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728A" w:rsidRPr="007D66C1" w:rsidRDefault="00CE728A" w:rsidP="00CE728A">
      <w:pPr>
        <w:pStyle w:val="3GPPHeader"/>
        <w:spacing w:after="60" w:line="264" w:lineRule="auto"/>
        <w:rPr>
          <w:rFonts w:eastAsia="宋体"/>
          <w:i/>
          <w:sz w:val="32"/>
          <w:szCs w:val="32"/>
          <w:lang w:eastAsia="zh-CN"/>
        </w:rPr>
      </w:pPr>
      <w:r>
        <w:t>3GPP TSG RAN WG</w:t>
      </w:r>
      <w:r>
        <w:rPr>
          <w:rFonts w:eastAsia="宋体" w:hint="eastAsia"/>
          <w:lang w:eastAsia="zh-CN"/>
        </w:rPr>
        <w:t>2</w:t>
      </w:r>
      <w:r>
        <w:t xml:space="preserve"> #1</w:t>
      </w:r>
      <w:r>
        <w:rPr>
          <w:rFonts w:eastAsia="宋体"/>
          <w:lang w:eastAsia="zh-CN"/>
        </w:rPr>
        <w:t>21bise</w:t>
      </w:r>
      <w:r>
        <w:t xml:space="preserve">                                                                         </w:t>
      </w:r>
      <w:r>
        <w:rPr>
          <w:i/>
        </w:rPr>
        <w:t>R2-2302821</w:t>
      </w:r>
    </w:p>
    <w:p w:rsidR="008E56F8" w:rsidRPr="00801B22" w:rsidRDefault="00CE728A" w:rsidP="00CE728A">
      <w:pPr>
        <w:pStyle w:val="3GPPHeader"/>
        <w:adjustRightInd w:val="0"/>
        <w:snapToGrid w:val="0"/>
        <w:spacing w:line="240" w:lineRule="auto"/>
        <w:rPr>
          <w:rFonts w:eastAsia="宋体"/>
          <w:i/>
          <w:lang w:eastAsia="zh-CN"/>
        </w:rPr>
      </w:pPr>
      <w:r>
        <w:t>E-meeting</w:t>
      </w:r>
      <w:r>
        <w:rPr>
          <w:rFonts w:eastAsia="等线" w:hint="eastAsia"/>
          <w:lang w:eastAsia="zh-CN"/>
        </w:rPr>
        <w:t>,</w:t>
      </w:r>
      <w:r>
        <w:rPr>
          <w:rFonts w:eastAsia="等线"/>
          <w:lang w:eastAsia="zh-CN"/>
        </w:rPr>
        <w:t xml:space="preserve"> </w:t>
      </w:r>
      <w:r>
        <w:rPr>
          <w:rFonts w:eastAsia="宋体" w:hint="eastAsia"/>
          <w:lang w:eastAsia="zh-CN"/>
        </w:rPr>
        <w:t xml:space="preserve">April </w:t>
      </w:r>
      <w:r>
        <w:rPr>
          <w:rFonts w:eastAsia="宋体"/>
          <w:lang w:eastAsia="zh-CN"/>
        </w:rPr>
        <w:t>17</w:t>
      </w:r>
      <w:r>
        <w:rPr>
          <w:vertAlign w:val="superscript"/>
        </w:rPr>
        <w:t>th</w:t>
      </w:r>
      <w:r>
        <w:t xml:space="preserve"> – April </w:t>
      </w:r>
      <w:r>
        <w:rPr>
          <w:rFonts w:eastAsia="宋体"/>
          <w:lang w:eastAsia="zh-CN"/>
        </w:rPr>
        <w:t>2</w:t>
      </w:r>
      <w:r w:rsidR="008444BE">
        <w:rPr>
          <w:rFonts w:eastAsia="宋体"/>
          <w:lang w:eastAsia="zh-CN"/>
        </w:rPr>
        <w:t>6</w:t>
      </w:r>
      <w:bookmarkStart w:id="0" w:name="_GoBack"/>
      <w:bookmarkEnd w:id="0"/>
      <w:r>
        <w:rPr>
          <w:vertAlign w:val="superscript"/>
        </w:rPr>
        <w:t>th</w:t>
      </w:r>
      <w:r>
        <w:t>, 2023</w:t>
      </w:r>
      <w:r w:rsidR="00585674">
        <w:rPr>
          <w:szCs w:val="24"/>
        </w:rPr>
        <w:t xml:space="preserve">         </w:t>
      </w:r>
      <w:r w:rsidR="00801B22">
        <w:rPr>
          <w:rFonts w:eastAsia="宋体"/>
          <w:i/>
          <w:lang w:eastAsia="zh-CN"/>
        </w:rPr>
        <w:t xml:space="preserve">           </w:t>
      </w:r>
    </w:p>
    <w:p w:rsidR="008E56F8" w:rsidRPr="00585674" w:rsidRDefault="009C5A12" w:rsidP="00CE728A">
      <w:pPr>
        <w:pStyle w:val="3GPPHeader"/>
        <w:spacing w:after="100" w:line="264" w:lineRule="auto"/>
        <w:rPr>
          <w:rFonts w:cs="Arial"/>
          <w:szCs w:val="24"/>
        </w:rPr>
      </w:pPr>
      <w:r w:rsidRPr="00585674">
        <w:rPr>
          <w:rFonts w:cs="Arial"/>
          <w:szCs w:val="24"/>
        </w:rPr>
        <w:t>Agenda Item:</w:t>
      </w:r>
      <w:r w:rsidRPr="00585674">
        <w:rPr>
          <w:rFonts w:cs="Arial"/>
          <w:szCs w:val="24"/>
        </w:rPr>
        <w:tab/>
      </w:r>
      <w:r w:rsidR="00CE728A">
        <w:rPr>
          <w:rFonts w:cs="Arial"/>
          <w:szCs w:val="24"/>
        </w:rPr>
        <w:t>7</w:t>
      </w:r>
      <w:r w:rsidRPr="00585674">
        <w:rPr>
          <w:rFonts w:cs="Arial"/>
          <w:szCs w:val="24"/>
        </w:rPr>
        <w:t>.6.3</w:t>
      </w:r>
      <w:r w:rsidR="000D25C9" w:rsidRPr="00585674">
        <w:rPr>
          <w:rFonts w:cs="Arial"/>
          <w:szCs w:val="24"/>
        </w:rPr>
        <w:t>.1</w:t>
      </w:r>
    </w:p>
    <w:p w:rsidR="008E56F8" w:rsidRPr="00585674" w:rsidRDefault="009C5A12" w:rsidP="00CE728A">
      <w:pPr>
        <w:pStyle w:val="3GPPHeader"/>
        <w:spacing w:after="100" w:line="264" w:lineRule="auto"/>
        <w:rPr>
          <w:rFonts w:eastAsia="宋体" w:cs="Arial"/>
          <w:szCs w:val="24"/>
          <w:lang w:eastAsia="zh-CN"/>
        </w:rPr>
      </w:pPr>
      <w:r w:rsidRPr="00585674">
        <w:rPr>
          <w:rFonts w:cs="Arial"/>
          <w:szCs w:val="24"/>
        </w:rPr>
        <w:t>Source:</w:t>
      </w:r>
      <w:r w:rsidRPr="00585674">
        <w:rPr>
          <w:rFonts w:cs="Arial"/>
          <w:szCs w:val="24"/>
        </w:rPr>
        <w:tab/>
        <w:t>ZTE Corporation, Sanechips</w:t>
      </w:r>
    </w:p>
    <w:p w:rsidR="008E56F8" w:rsidRPr="00585674" w:rsidRDefault="009C5A12" w:rsidP="00CE728A">
      <w:pPr>
        <w:pStyle w:val="3GPPHeader"/>
        <w:spacing w:after="100" w:line="264" w:lineRule="auto"/>
        <w:rPr>
          <w:rFonts w:cs="Arial"/>
          <w:szCs w:val="24"/>
        </w:rPr>
      </w:pPr>
      <w:r w:rsidRPr="00585674">
        <w:rPr>
          <w:rFonts w:cs="Arial"/>
          <w:szCs w:val="24"/>
        </w:rPr>
        <w:t>Title:</w:t>
      </w:r>
      <w:r w:rsidRPr="00585674">
        <w:rPr>
          <w:rFonts w:cs="Arial"/>
          <w:szCs w:val="24"/>
        </w:rPr>
        <w:tab/>
      </w:r>
      <w:r w:rsidR="00CE728A" w:rsidRPr="00CE728A">
        <w:rPr>
          <w:rFonts w:cs="Arial"/>
          <w:szCs w:val="24"/>
        </w:rPr>
        <w:t>Details of new triggers for neighbor cell measurement</w:t>
      </w:r>
    </w:p>
    <w:p w:rsidR="008E56F8" w:rsidRPr="00585674" w:rsidRDefault="009C5A12" w:rsidP="00CE728A">
      <w:pPr>
        <w:pStyle w:val="3GPPHeader"/>
        <w:spacing w:after="100" w:line="264" w:lineRule="auto"/>
        <w:rPr>
          <w:rFonts w:cs="Arial"/>
          <w:szCs w:val="24"/>
        </w:rPr>
      </w:pPr>
      <w:r w:rsidRPr="00585674">
        <w:rPr>
          <w:rFonts w:cs="Arial"/>
          <w:szCs w:val="24"/>
        </w:rPr>
        <w:t>Document for:</w:t>
      </w:r>
      <w:r w:rsidRPr="00585674">
        <w:rPr>
          <w:rFonts w:cs="Arial"/>
          <w:szCs w:val="24"/>
        </w:rPr>
        <w:tab/>
        <w:t>Discussion and Decision</w:t>
      </w:r>
    </w:p>
    <w:p w:rsidR="008E56F8" w:rsidRDefault="009C5A12">
      <w:pPr>
        <w:pStyle w:val="1"/>
        <w:rPr>
          <w:rFonts w:cs="Arial"/>
          <w:b/>
          <w:bCs/>
          <w:lang w:val="en-US"/>
        </w:rPr>
      </w:pPr>
      <w:r>
        <w:rPr>
          <w:rFonts w:cs="Arial"/>
          <w:b/>
          <w:bCs/>
          <w:lang w:val="en-US"/>
        </w:rPr>
        <w:t>Introduction</w:t>
      </w:r>
    </w:p>
    <w:p w:rsidR="00585674" w:rsidRDefault="00585674" w:rsidP="00585674">
      <w:pPr>
        <w:jc w:val="both"/>
        <w:rPr>
          <w:rFonts w:eastAsia="宋体"/>
          <w:szCs w:val="20"/>
          <w:lang w:eastAsia="zh-CN"/>
        </w:rPr>
      </w:pPr>
      <w:r>
        <w:rPr>
          <w:rFonts w:eastAsia="宋体" w:hint="eastAsia"/>
          <w:szCs w:val="20"/>
          <w:lang w:eastAsia="zh-CN"/>
        </w:rPr>
        <w:t xml:space="preserve">In </w:t>
      </w:r>
      <w:r>
        <w:rPr>
          <w:rFonts w:eastAsia="宋体"/>
          <w:szCs w:val="20"/>
          <w:lang w:eastAsia="zh-CN"/>
        </w:rPr>
        <w:t>the</w:t>
      </w:r>
      <w:r>
        <w:rPr>
          <w:lang w:eastAsia="zh-CN"/>
        </w:rPr>
        <w:t xml:space="preserve"> latest WID of IoT NTN enhancements</w:t>
      </w:r>
      <w:r w:rsidRPr="008F66AF">
        <w:rPr>
          <w:lang w:eastAsia="zh-CN"/>
        </w:rPr>
        <w:t xml:space="preserve"> RP-223519</w:t>
      </w:r>
      <w:r>
        <w:rPr>
          <w:rFonts w:eastAsia="宋体" w:hint="eastAsia"/>
          <w:szCs w:val="20"/>
          <w:lang w:eastAsia="zh-CN"/>
        </w:rPr>
        <w:t xml:space="preserve"> [1], the following objectives for</w:t>
      </w:r>
      <w:r>
        <w:rPr>
          <w:rFonts w:eastAsia="宋体"/>
          <w:szCs w:val="20"/>
          <w:lang w:eastAsia="zh-CN"/>
        </w:rPr>
        <w:t xml:space="preserve"> </w:t>
      </w:r>
      <w:r>
        <w:rPr>
          <w:rFonts w:eastAsia="宋体" w:hint="eastAsia"/>
          <w:szCs w:val="20"/>
          <w:lang w:eastAsia="zh-CN"/>
        </w:rPr>
        <w:t>mobility enhancements are listed:</w:t>
      </w:r>
    </w:p>
    <w:tbl>
      <w:tblPr>
        <w:tblStyle w:val="ae"/>
        <w:tblW w:w="9629" w:type="dxa"/>
        <w:tblLook w:val="04A0" w:firstRow="1" w:lastRow="0" w:firstColumn="1" w:lastColumn="0" w:noHBand="0" w:noVBand="1"/>
      </w:tblPr>
      <w:tblGrid>
        <w:gridCol w:w="9629"/>
      </w:tblGrid>
      <w:tr w:rsidR="00585674" w:rsidTr="00CC4AAD">
        <w:tc>
          <w:tcPr>
            <w:tcW w:w="9629" w:type="dxa"/>
          </w:tcPr>
          <w:p w:rsidR="00585674" w:rsidRPr="00266E17" w:rsidRDefault="00585674" w:rsidP="00CC4AAD">
            <w:pPr>
              <w:spacing w:after="0"/>
              <w:rPr>
                <w:bCs/>
                <w:i/>
              </w:rPr>
            </w:pPr>
            <w:r w:rsidRPr="00266E17">
              <w:rPr>
                <w:bCs/>
                <w:i/>
              </w:rPr>
              <w:t>4.1.2</w:t>
            </w:r>
            <w:r w:rsidRPr="00266E17">
              <w:rPr>
                <w:bCs/>
                <w:i/>
              </w:rPr>
              <w:tab/>
              <w:t>Mobility enhancements</w:t>
            </w:r>
          </w:p>
          <w:p w:rsidR="00585674" w:rsidRPr="00266E17" w:rsidRDefault="00585674" w:rsidP="00CC4AAD">
            <w:pPr>
              <w:spacing w:after="0"/>
              <w:rPr>
                <w:bCs/>
                <w:i/>
              </w:rPr>
            </w:pPr>
          </w:p>
          <w:p w:rsidR="00585674" w:rsidRPr="00266E17" w:rsidRDefault="00585674" w:rsidP="00CC4AAD">
            <w:pPr>
              <w:rPr>
                <w:i/>
              </w:rPr>
            </w:pPr>
            <w:r w:rsidRPr="00266E17">
              <w:rPr>
                <w:i/>
              </w:rPr>
              <w:t>The following mobility enhancements objectives are listed.</w:t>
            </w:r>
          </w:p>
          <w:p w:rsidR="00585674" w:rsidRPr="00266E17" w:rsidRDefault="00585674" w:rsidP="00CC4AAD">
            <w:pPr>
              <w:pStyle w:val="B1"/>
              <w:rPr>
                <w:i/>
              </w:rPr>
            </w:pPr>
            <w:r w:rsidRPr="00266E17">
              <w:rPr>
                <w:i/>
              </w:rPr>
              <w:t>-</w:t>
            </w:r>
            <w:r w:rsidRPr="00266E17">
              <w:rPr>
                <w:i/>
              </w:rPr>
              <w:tab/>
            </w:r>
            <w:r w:rsidRPr="00110026">
              <w:rPr>
                <w:i/>
                <w:highlight w:val="yellow"/>
              </w:rPr>
              <w:t>Support of neighbour cell measurements and corresponding measurement triggering before RLF, using Rel</w:t>
            </w:r>
            <w:r w:rsidRPr="00110026">
              <w:rPr>
                <w:i/>
                <w:highlight w:val="yellow"/>
              </w:rPr>
              <w:noBreakHyphen/>
              <w:t>17 (TN) NB-IoT, eMTC as a baseline. [RAN2]</w:t>
            </w:r>
          </w:p>
          <w:p w:rsidR="00585674" w:rsidRPr="00266E17" w:rsidRDefault="00585674" w:rsidP="00CC4AAD">
            <w:pPr>
              <w:pStyle w:val="B1"/>
              <w:rPr>
                <w:i/>
              </w:rPr>
            </w:pPr>
            <w:r w:rsidRPr="00266E17">
              <w:rPr>
                <w:i/>
              </w:rPr>
              <w:t>-</w:t>
            </w:r>
            <w:r w:rsidRPr="00266E17">
              <w:rPr>
                <w:i/>
              </w:rPr>
              <w:tab/>
              <w:t>Support signalling in system information of neighbour cell ephemeris, for eMTC and NB-IoT [RAN2]</w:t>
            </w:r>
          </w:p>
          <w:p w:rsidR="00585674" w:rsidRPr="00266E17" w:rsidRDefault="00585674" w:rsidP="00CC4AAD">
            <w:pPr>
              <w:pStyle w:val="B1"/>
              <w:rPr>
                <w:i/>
              </w:rPr>
            </w:pPr>
            <w:r w:rsidRPr="00266E17">
              <w:rPr>
                <w:i/>
              </w:rPr>
              <w:t>-</w:t>
            </w:r>
            <w:r w:rsidRPr="00266E17">
              <w:rPr>
                <w:i/>
              </w:rPr>
              <w:tab/>
              <w:t>Re-use the solutions introduced in Rel-17 NR NTN for mobility enhancements for eMTC, with minimum necessary changes to adapt them to eMTC [RAN2]</w:t>
            </w:r>
          </w:p>
          <w:p w:rsidR="00585674" w:rsidRDefault="00585674" w:rsidP="00CC4AAD">
            <w:pPr>
              <w:jc w:val="both"/>
              <w:rPr>
                <w:rFonts w:eastAsia="宋体"/>
                <w:szCs w:val="20"/>
                <w:lang w:eastAsia="zh-CN"/>
              </w:rPr>
            </w:pPr>
            <w:r w:rsidRPr="00266E17">
              <w:rPr>
                <w:i/>
              </w:rPr>
              <w:t>Define UE RRM core requirements for the above mobility enhancement features [RAN4].</w:t>
            </w:r>
          </w:p>
        </w:tc>
      </w:tr>
    </w:tbl>
    <w:p w:rsidR="00801B22" w:rsidRDefault="00801B22" w:rsidP="00CE728A">
      <w:pPr>
        <w:spacing w:before="120" w:after="120" w:line="264" w:lineRule="auto"/>
        <w:jc w:val="both"/>
        <w:rPr>
          <w:rFonts w:eastAsia="宋体"/>
          <w:lang w:eastAsia="zh-CN"/>
        </w:rPr>
      </w:pPr>
      <w:r>
        <w:rPr>
          <w:rFonts w:eastAsia="宋体" w:hint="eastAsia"/>
          <w:lang w:eastAsia="zh-CN"/>
        </w:rPr>
        <w:t>In RAN2#119</w:t>
      </w:r>
      <w:r>
        <w:rPr>
          <w:rFonts w:eastAsia="宋体"/>
          <w:lang w:eastAsia="zh-CN"/>
        </w:rPr>
        <w:t>e</w:t>
      </w:r>
      <w:r>
        <w:rPr>
          <w:rFonts w:eastAsia="宋体" w:hint="eastAsia"/>
          <w:lang w:eastAsia="zh-CN"/>
        </w:rPr>
        <w:t xml:space="preserve"> meeting, RAN2 </w:t>
      </w:r>
      <w:r>
        <w:rPr>
          <w:rFonts w:eastAsia="宋体"/>
          <w:lang w:eastAsia="zh-CN"/>
        </w:rPr>
        <w:t xml:space="preserve">had some initial discussion on </w:t>
      </w:r>
      <w:r>
        <w:rPr>
          <w:rFonts w:eastAsia="宋体" w:hint="eastAsia"/>
          <w:lang w:eastAsia="zh-CN"/>
        </w:rPr>
        <w:t xml:space="preserve">the triggering condition for </w:t>
      </w:r>
      <w:r>
        <w:rPr>
          <w:rFonts w:eastAsia="宋体"/>
          <w:lang w:eastAsia="zh-CN"/>
        </w:rPr>
        <w:t xml:space="preserve">connected mode </w:t>
      </w:r>
      <w:r>
        <w:rPr>
          <w:rFonts w:eastAsia="宋体" w:hint="eastAsia"/>
          <w:lang w:eastAsia="zh-CN"/>
        </w:rPr>
        <w:t>neighbor cell measurement</w:t>
      </w:r>
      <w:r>
        <w:rPr>
          <w:rFonts w:eastAsia="宋体"/>
          <w:lang w:eastAsia="zh-CN"/>
        </w:rPr>
        <w:t xml:space="preserve"> for</w:t>
      </w:r>
      <w:r>
        <w:rPr>
          <w:rFonts w:eastAsia="宋体" w:hint="eastAsia"/>
          <w:lang w:eastAsia="zh-CN"/>
        </w:rPr>
        <w:t xml:space="preserve"> R18 IoT NTN, and reached some agreements as below:</w:t>
      </w:r>
    </w:p>
    <w:tbl>
      <w:tblPr>
        <w:tblStyle w:val="ae"/>
        <w:tblW w:w="0" w:type="auto"/>
        <w:tblLook w:val="04A0" w:firstRow="1" w:lastRow="0" w:firstColumn="1" w:lastColumn="0" w:noHBand="0" w:noVBand="1"/>
      </w:tblPr>
      <w:tblGrid>
        <w:gridCol w:w="9629"/>
      </w:tblGrid>
      <w:tr w:rsidR="00801B22" w:rsidTr="003A4E02">
        <w:tc>
          <w:tcPr>
            <w:tcW w:w="9629" w:type="dxa"/>
          </w:tcPr>
          <w:p w:rsidR="00801B22" w:rsidRPr="000E0F85" w:rsidRDefault="00801B22" w:rsidP="003A4E02">
            <w:pPr>
              <w:adjustRightInd w:val="0"/>
              <w:snapToGrid w:val="0"/>
              <w:spacing w:after="120" w:line="264" w:lineRule="auto"/>
              <w:jc w:val="both"/>
              <w:rPr>
                <w:rFonts w:eastAsia="宋体"/>
                <w:i/>
                <w:lang w:eastAsia="zh-CN"/>
              </w:rPr>
            </w:pPr>
            <w:r w:rsidRPr="000E0F85">
              <w:rPr>
                <w:rFonts w:eastAsia="宋体"/>
                <w:i/>
                <w:lang w:eastAsia="zh-CN"/>
              </w:rPr>
              <w:t>Agreements:</w:t>
            </w:r>
          </w:p>
          <w:p w:rsidR="00801B22" w:rsidRPr="000E0F85" w:rsidRDefault="00801B22" w:rsidP="0077165B">
            <w:pPr>
              <w:pStyle w:val="af3"/>
              <w:numPr>
                <w:ilvl w:val="0"/>
                <w:numId w:val="9"/>
              </w:numPr>
              <w:adjustRightInd w:val="0"/>
              <w:snapToGrid w:val="0"/>
              <w:spacing w:after="120" w:line="264" w:lineRule="auto"/>
              <w:contextualSpacing w:val="0"/>
              <w:jc w:val="both"/>
              <w:rPr>
                <w:rFonts w:eastAsia="宋体"/>
                <w:i/>
                <w:lang w:eastAsia="zh-CN"/>
              </w:rPr>
            </w:pPr>
            <w:r w:rsidRPr="000E0F85">
              <w:rPr>
                <w:rFonts w:eastAsia="宋体"/>
                <w:i/>
                <w:lang w:eastAsia="zh-CN"/>
              </w:rPr>
              <w:t>IoT NTN can use the mechanism for neighbour cell measurements in connected mode (specified in Rel-17 for NB-IoT). FFS if any enhancements are needed (e.g. triggers) for both NB-IoT and eMTC.</w:t>
            </w:r>
          </w:p>
          <w:p w:rsidR="00801B22" w:rsidRPr="000E0F85" w:rsidRDefault="00801B22" w:rsidP="0077165B">
            <w:pPr>
              <w:pStyle w:val="af3"/>
              <w:numPr>
                <w:ilvl w:val="0"/>
                <w:numId w:val="9"/>
              </w:numPr>
              <w:adjustRightInd w:val="0"/>
              <w:snapToGrid w:val="0"/>
              <w:spacing w:after="120" w:line="264" w:lineRule="auto"/>
              <w:contextualSpacing w:val="0"/>
              <w:jc w:val="both"/>
              <w:rPr>
                <w:rFonts w:eastAsia="宋体"/>
                <w:i/>
                <w:lang w:eastAsia="zh-CN"/>
              </w:rPr>
            </w:pPr>
            <w:r w:rsidRPr="000E0F85">
              <w:rPr>
                <w:rFonts w:eastAsia="宋体"/>
                <w:i/>
                <w:lang w:eastAsia="zh-CN"/>
              </w:rPr>
              <w:t>RAN2 to continue working on a new time-based trigger for triggering intra and inter frequency measurements in connected mode, e.g. the serving cell is going to stop covering the current area, for both earth-moving and earth-fixed cell (FFS on distance-based trigger)</w:t>
            </w:r>
          </w:p>
          <w:p w:rsidR="00801B22" w:rsidRPr="000E0F85" w:rsidRDefault="00801B22" w:rsidP="0077165B">
            <w:pPr>
              <w:pStyle w:val="af3"/>
              <w:numPr>
                <w:ilvl w:val="0"/>
                <w:numId w:val="9"/>
              </w:numPr>
              <w:adjustRightInd w:val="0"/>
              <w:snapToGrid w:val="0"/>
              <w:spacing w:after="120" w:line="264" w:lineRule="auto"/>
              <w:contextualSpacing w:val="0"/>
              <w:jc w:val="both"/>
              <w:rPr>
                <w:rFonts w:eastAsia="宋体"/>
                <w:lang w:eastAsia="zh-CN"/>
              </w:rPr>
            </w:pPr>
            <w:r w:rsidRPr="000E0F85">
              <w:rPr>
                <w:rFonts w:eastAsia="宋体"/>
                <w:i/>
                <w:lang w:eastAsia="zh-CN"/>
              </w:rPr>
              <w:t>Measurement results reporting is not supported in Rel-18 NB-IoT NTN.</w:t>
            </w:r>
          </w:p>
        </w:tc>
      </w:tr>
    </w:tbl>
    <w:p w:rsidR="00585674" w:rsidRDefault="00585674" w:rsidP="00585674">
      <w:pPr>
        <w:spacing w:before="120" w:after="120" w:line="264" w:lineRule="auto"/>
        <w:jc w:val="both"/>
        <w:rPr>
          <w:rFonts w:eastAsia="宋体"/>
          <w:lang w:eastAsia="zh-CN"/>
        </w:rPr>
      </w:pPr>
      <w:r>
        <w:rPr>
          <w:rFonts w:eastAsia="宋体" w:hint="eastAsia"/>
          <w:lang w:eastAsia="zh-CN"/>
        </w:rPr>
        <w:t>In RAN2#119</w:t>
      </w:r>
      <w:r>
        <w:rPr>
          <w:rFonts w:eastAsia="宋体"/>
          <w:lang w:eastAsia="zh-CN"/>
        </w:rPr>
        <w:t>bise</w:t>
      </w:r>
      <w:r>
        <w:rPr>
          <w:rFonts w:eastAsia="宋体" w:hint="eastAsia"/>
          <w:lang w:eastAsia="zh-CN"/>
        </w:rPr>
        <w:t xml:space="preserve"> meeting, RAN2 </w:t>
      </w:r>
      <w:r>
        <w:rPr>
          <w:rFonts w:eastAsia="宋体"/>
          <w:lang w:eastAsia="zh-CN"/>
        </w:rPr>
        <w:t>had some further discussion on this aspect but no further agreement is achieved.</w:t>
      </w:r>
    </w:p>
    <w:p w:rsidR="00585674" w:rsidRDefault="00585674" w:rsidP="00585674">
      <w:pPr>
        <w:spacing w:after="120" w:line="264" w:lineRule="auto"/>
        <w:jc w:val="both"/>
        <w:rPr>
          <w:rFonts w:eastAsia="宋体"/>
          <w:lang w:eastAsia="zh-CN"/>
        </w:rPr>
      </w:pPr>
      <w:r>
        <w:rPr>
          <w:rFonts w:eastAsia="宋体" w:hint="eastAsia"/>
          <w:lang w:eastAsia="zh-CN"/>
        </w:rPr>
        <w:t>In RAN2#</w:t>
      </w:r>
      <w:r>
        <w:rPr>
          <w:rFonts w:eastAsia="宋体"/>
          <w:lang w:eastAsia="zh-CN"/>
        </w:rPr>
        <w:t>120</w:t>
      </w:r>
      <w:r>
        <w:rPr>
          <w:rFonts w:eastAsia="宋体" w:hint="eastAsia"/>
          <w:lang w:eastAsia="zh-CN"/>
        </w:rPr>
        <w:t xml:space="preserve"> meeting, RAN2 </w:t>
      </w:r>
      <w:r>
        <w:rPr>
          <w:rFonts w:eastAsia="宋体"/>
          <w:lang w:eastAsia="zh-CN"/>
        </w:rPr>
        <w:t>had some further discussion and</w:t>
      </w:r>
      <w:r>
        <w:rPr>
          <w:rFonts w:eastAsia="宋体" w:hint="eastAsia"/>
          <w:lang w:eastAsia="zh-CN"/>
        </w:rPr>
        <w:t xml:space="preserve"> reached </w:t>
      </w:r>
      <w:r>
        <w:rPr>
          <w:rFonts w:eastAsia="宋体"/>
          <w:lang w:eastAsia="zh-CN"/>
        </w:rPr>
        <w:t xml:space="preserve">the following new </w:t>
      </w:r>
      <w:r>
        <w:rPr>
          <w:rFonts w:eastAsia="宋体" w:hint="eastAsia"/>
          <w:lang w:eastAsia="zh-CN"/>
        </w:rPr>
        <w:t>agreements:</w:t>
      </w:r>
    </w:p>
    <w:tbl>
      <w:tblPr>
        <w:tblStyle w:val="ae"/>
        <w:tblW w:w="0" w:type="auto"/>
        <w:tblLook w:val="04A0" w:firstRow="1" w:lastRow="0" w:firstColumn="1" w:lastColumn="0" w:noHBand="0" w:noVBand="1"/>
      </w:tblPr>
      <w:tblGrid>
        <w:gridCol w:w="9629"/>
      </w:tblGrid>
      <w:tr w:rsidR="00585674" w:rsidTr="00CC4AAD">
        <w:tc>
          <w:tcPr>
            <w:tcW w:w="9629" w:type="dxa"/>
          </w:tcPr>
          <w:p w:rsidR="00585674" w:rsidRPr="000E0F85" w:rsidRDefault="00585674" w:rsidP="00CC4AAD">
            <w:pPr>
              <w:adjustRightInd w:val="0"/>
              <w:snapToGrid w:val="0"/>
              <w:spacing w:after="120" w:line="264" w:lineRule="auto"/>
              <w:jc w:val="both"/>
              <w:rPr>
                <w:rFonts w:eastAsia="宋体"/>
                <w:i/>
                <w:lang w:eastAsia="zh-CN"/>
              </w:rPr>
            </w:pPr>
            <w:r w:rsidRPr="000E0F85">
              <w:rPr>
                <w:rFonts w:eastAsia="宋体"/>
                <w:i/>
                <w:lang w:eastAsia="zh-CN"/>
              </w:rPr>
              <w:t>Agreements:</w:t>
            </w:r>
          </w:p>
          <w:p w:rsidR="00585674" w:rsidRDefault="00E6153C" w:rsidP="0077165B">
            <w:pPr>
              <w:pStyle w:val="af3"/>
              <w:numPr>
                <w:ilvl w:val="0"/>
                <w:numId w:val="23"/>
              </w:numPr>
              <w:adjustRightInd w:val="0"/>
              <w:snapToGrid w:val="0"/>
              <w:spacing w:after="120" w:line="264" w:lineRule="auto"/>
              <w:contextualSpacing w:val="0"/>
              <w:jc w:val="both"/>
              <w:rPr>
                <w:rFonts w:eastAsia="宋体"/>
                <w:i/>
                <w:lang w:eastAsia="zh-CN"/>
              </w:rPr>
            </w:pPr>
            <w:r w:rsidRPr="00E6153C">
              <w:rPr>
                <w:rFonts w:eastAsia="宋体"/>
                <w:i/>
                <w:lang w:eastAsia="zh-CN"/>
              </w:rPr>
              <w:t>For NB-IoT we support a trigger for neighbour cell measurements based on T-service (in the quasi-Earth fixed case) (this does not preclude anything for eMTC discussion)</w:t>
            </w:r>
            <w:r w:rsidR="00585674" w:rsidRPr="00E6153C">
              <w:rPr>
                <w:rFonts w:eastAsia="宋体"/>
                <w:i/>
                <w:lang w:eastAsia="zh-CN"/>
              </w:rPr>
              <w:t>.</w:t>
            </w:r>
          </w:p>
          <w:p w:rsidR="00110026" w:rsidRPr="00110026" w:rsidRDefault="00110026" w:rsidP="00110026">
            <w:pPr>
              <w:adjustRightInd w:val="0"/>
              <w:snapToGrid w:val="0"/>
              <w:spacing w:after="120" w:line="264" w:lineRule="auto"/>
              <w:jc w:val="both"/>
              <w:rPr>
                <w:rFonts w:eastAsia="宋体"/>
                <w:i/>
                <w:lang w:eastAsia="zh-CN"/>
              </w:rPr>
            </w:pPr>
            <w:r w:rsidRPr="00110026">
              <w:rPr>
                <w:rFonts w:eastAsia="宋体"/>
                <w:i/>
                <w:lang w:eastAsia="zh-CN"/>
              </w:rPr>
              <w:t>Agreements:</w:t>
            </w:r>
          </w:p>
          <w:p w:rsidR="00110026" w:rsidRPr="00110026" w:rsidRDefault="00110026" w:rsidP="0077165B">
            <w:pPr>
              <w:pStyle w:val="af3"/>
              <w:numPr>
                <w:ilvl w:val="0"/>
                <w:numId w:val="24"/>
              </w:numPr>
              <w:adjustRightInd w:val="0"/>
              <w:snapToGrid w:val="0"/>
              <w:spacing w:after="120" w:line="264" w:lineRule="auto"/>
              <w:contextualSpacing w:val="0"/>
              <w:jc w:val="both"/>
              <w:rPr>
                <w:rFonts w:eastAsia="宋体"/>
                <w:i/>
                <w:lang w:eastAsia="zh-CN"/>
              </w:rPr>
            </w:pPr>
            <w:r w:rsidRPr="00110026">
              <w:rPr>
                <w:rFonts w:eastAsia="宋体"/>
                <w:i/>
                <w:lang w:eastAsia="zh-CN"/>
              </w:rPr>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rsidR="00110026" w:rsidRPr="00110026" w:rsidRDefault="00110026" w:rsidP="0077165B">
            <w:pPr>
              <w:pStyle w:val="af3"/>
              <w:numPr>
                <w:ilvl w:val="0"/>
                <w:numId w:val="24"/>
              </w:numPr>
              <w:adjustRightInd w:val="0"/>
              <w:snapToGrid w:val="0"/>
              <w:spacing w:after="120" w:line="264" w:lineRule="auto"/>
              <w:contextualSpacing w:val="0"/>
              <w:jc w:val="both"/>
              <w:rPr>
                <w:rFonts w:eastAsia="宋体"/>
                <w:i/>
                <w:lang w:eastAsia="zh-CN"/>
              </w:rPr>
            </w:pPr>
            <w:r w:rsidRPr="00110026">
              <w:rPr>
                <w:rFonts w:eastAsia="宋体"/>
                <w:i/>
                <w:lang w:eastAsia="zh-CN"/>
              </w:rPr>
              <w:t>RAN2 will not specify the condition of stopping UE measurement before t-Service</w:t>
            </w:r>
          </w:p>
          <w:p w:rsidR="00110026" w:rsidRPr="00110026" w:rsidRDefault="00110026" w:rsidP="0077165B">
            <w:pPr>
              <w:pStyle w:val="af3"/>
              <w:numPr>
                <w:ilvl w:val="0"/>
                <w:numId w:val="24"/>
              </w:numPr>
              <w:adjustRightInd w:val="0"/>
              <w:snapToGrid w:val="0"/>
              <w:spacing w:after="120" w:line="264" w:lineRule="auto"/>
              <w:contextualSpacing w:val="0"/>
              <w:jc w:val="both"/>
              <w:rPr>
                <w:rFonts w:eastAsia="宋体"/>
                <w:i/>
                <w:lang w:eastAsia="zh-CN"/>
              </w:rPr>
            </w:pPr>
            <w:r w:rsidRPr="00110026">
              <w:rPr>
                <w:rFonts w:eastAsia="宋体"/>
                <w:i/>
                <w:lang w:eastAsia="zh-CN"/>
              </w:rPr>
              <w:lastRenderedPageBreak/>
              <w:t>For earth-moving cell, the UE derives when loss of coverage of current cell happens (how to derive this information is FFS)</w:t>
            </w:r>
          </w:p>
          <w:p w:rsidR="00110026" w:rsidRPr="00110026" w:rsidRDefault="00110026" w:rsidP="0077165B">
            <w:pPr>
              <w:pStyle w:val="af3"/>
              <w:numPr>
                <w:ilvl w:val="0"/>
                <w:numId w:val="24"/>
              </w:numPr>
              <w:adjustRightInd w:val="0"/>
              <w:snapToGrid w:val="0"/>
              <w:spacing w:after="120" w:line="264" w:lineRule="auto"/>
              <w:contextualSpacing w:val="0"/>
              <w:jc w:val="both"/>
              <w:rPr>
                <w:rFonts w:eastAsia="宋体"/>
                <w:i/>
                <w:lang w:eastAsia="zh-CN"/>
              </w:rPr>
            </w:pPr>
            <w:r w:rsidRPr="00110026">
              <w:rPr>
                <w:rFonts w:eastAsia="宋体"/>
                <w:i/>
                <w:lang w:eastAsia="zh-CN"/>
              </w:rPr>
              <w:t>For earth-moving cell, UE shall start intra/inter frequency measurements in RRC connected mode before losing coverage. The exact time to start measurements can be left to UE implementation</w:t>
            </w:r>
          </w:p>
        </w:tc>
      </w:tr>
    </w:tbl>
    <w:p w:rsidR="00621320" w:rsidRDefault="00621320" w:rsidP="00621320">
      <w:pPr>
        <w:spacing w:before="120" w:after="120" w:line="264" w:lineRule="auto"/>
        <w:jc w:val="both"/>
        <w:rPr>
          <w:rFonts w:eastAsia="宋体"/>
          <w:lang w:eastAsia="zh-CN"/>
        </w:rPr>
      </w:pPr>
      <w:r>
        <w:rPr>
          <w:rFonts w:eastAsia="宋体" w:hint="eastAsia"/>
          <w:lang w:eastAsia="zh-CN"/>
        </w:rPr>
        <w:lastRenderedPageBreak/>
        <w:t>In RAN2#</w:t>
      </w:r>
      <w:r>
        <w:rPr>
          <w:rFonts w:eastAsia="宋体"/>
          <w:lang w:eastAsia="zh-CN"/>
        </w:rPr>
        <w:t>12</w:t>
      </w:r>
      <w:r w:rsidR="002775E1">
        <w:rPr>
          <w:rFonts w:eastAsia="宋体"/>
          <w:lang w:eastAsia="zh-CN"/>
        </w:rPr>
        <w:t>1</w:t>
      </w:r>
      <w:r>
        <w:rPr>
          <w:rFonts w:eastAsia="宋体" w:hint="eastAsia"/>
          <w:lang w:eastAsia="zh-CN"/>
        </w:rPr>
        <w:t xml:space="preserve"> meeting, RAN2 </w:t>
      </w:r>
      <w:r>
        <w:rPr>
          <w:rFonts w:eastAsia="宋体"/>
          <w:lang w:eastAsia="zh-CN"/>
        </w:rPr>
        <w:t>had some further discussion and</w:t>
      </w:r>
      <w:r>
        <w:rPr>
          <w:rFonts w:eastAsia="宋体" w:hint="eastAsia"/>
          <w:lang w:eastAsia="zh-CN"/>
        </w:rPr>
        <w:t xml:space="preserve"> reached </w:t>
      </w:r>
      <w:r>
        <w:rPr>
          <w:rFonts w:eastAsia="宋体"/>
          <w:lang w:eastAsia="zh-CN"/>
        </w:rPr>
        <w:t xml:space="preserve">the following new </w:t>
      </w:r>
      <w:r>
        <w:rPr>
          <w:rFonts w:eastAsia="宋体" w:hint="eastAsia"/>
          <w:lang w:eastAsia="zh-CN"/>
        </w:rPr>
        <w:t>agreements:</w:t>
      </w:r>
    </w:p>
    <w:tbl>
      <w:tblPr>
        <w:tblStyle w:val="ae"/>
        <w:tblW w:w="0" w:type="auto"/>
        <w:tblLook w:val="04A0" w:firstRow="1" w:lastRow="0" w:firstColumn="1" w:lastColumn="0" w:noHBand="0" w:noVBand="1"/>
      </w:tblPr>
      <w:tblGrid>
        <w:gridCol w:w="9629"/>
      </w:tblGrid>
      <w:tr w:rsidR="002775E1" w:rsidTr="002775E1">
        <w:tc>
          <w:tcPr>
            <w:tcW w:w="9629" w:type="dxa"/>
          </w:tcPr>
          <w:p w:rsidR="002775E1" w:rsidRPr="002775E1" w:rsidRDefault="002775E1" w:rsidP="00AA6F94">
            <w:pPr>
              <w:pStyle w:val="af3"/>
              <w:numPr>
                <w:ilvl w:val="0"/>
                <w:numId w:val="26"/>
              </w:numPr>
              <w:adjustRightInd w:val="0"/>
              <w:snapToGrid w:val="0"/>
              <w:spacing w:after="120" w:line="264" w:lineRule="auto"/>
              <w:contextualSpacing w:val="0"/>
              <w:jc w:val="both"/>
              <w:rPr>
                <w:rFonts w:eastAsia="宋体"/>
                <w:i/>
                <w:lang w:eastAsia="zh-CN"/>
              </w:rPr>
            </w:pPr>
            <w:r w:rsidRPr="002775E1">
              <w:rPr>
                <w:rFonts w:eastAsia="宋体"/>
                <w:i/>
                <w:lang w:eastAsia="zh-CN"/>
              </w:rPr>
              <w:t>Location-based connected mode measurement initiation is supported in quasi-Earth-fixed cell (UE is not required to update the GNSS location for this). A serving cell reference location and a distance threshold/radius for detecting when to trigger connected mode measurements will be broadcast for quasi-Earth-fixed cell. FFS on whether the R17 IEs are reused or not. FFS if the same mechanism can also be used in idle (like in NR-NTN)</w:t>
            </w:r>
          </w:p>
          <w:p w:rsidR="002775E1" w:rsidRPr="002775E1" w:rsidRDefault="002775E1" w:rsidP="00AA6F94">
            <w:pPr>
              <w:pStyle w:val="af3"/>
              <w:numPr>
                <w:ilvl w:val="0"/>
                <w:numId w:val="26"/>
              </w:numPr>
              <w:adjustRightInd w:val="0"/>
              <w:snapToGrid w:val="0"/>
              <w:spacing w:after="120" w:line="264" w:lineRule="auto"/>
              <w:contextualSpacing w:val="0"/>
              <w:jc w:val="both"/>
              <w:rPr>
                <w:rFonts w:eastAsia="宋体"/>
                <w:i/>
                <w:lang w:eastAsia="zh-CN"/>
              </w:rPr>
            </w:pPr>
            <w:r w:rsidRPr="002775E1">
              <w:rPr>
                <w:rFonts w:eastAsia="宋体"/>
                <w:i/>
                <w:lang w:eastAsia="zh-CN"/>
              </w:rPr>
              <w:t>Location-based connected mode measurement initiation is supported in earth-moving cell (UE is not required to update the GNSS location for this). A serving cell reference location and a distance threshold/radius for detecting when to trigger connected mode measurements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 FFS if the same mechanism can also be used in idle (like in NR-NTN);</w:t>
            </w:r>
          </w:p>
          <w:p w:rsidR="002775E1" w:rsidRPr="002775E1" w:rsidRDefault="002775E1" w:rsidP="00AA6F94">
            <w:pPr>
              <w:pStyle w:val="af3"/>
              <w:numPr>
                <w:ilvl w:val="0"/>
                <w:numId w:val="26"/>
              </w:numPr>
              <w:adjustRightInd w:val="0"/>
              <w:snapToGrid w:val="0"/>
              <w:spacing w:after="120" w:line="264" w:lineRule="auto"/>
              <w:contextualSpacing w:val="0"/>
              <w:jc w:val="both"/>
              <w:rPr>
                <w:rFonts w:eastAsia="宋体"/>
                <w:lang w:eastAsia="zh-CN"/>
              </w:rPr>
            </w:pPr>
            <w:r w:rsidRPr="002775E1">
              <w:rPr>
                <w:rFonts w:eastAsia="宋体"/>
                <w:i/>
                <w:lang w:eastAsia="zh-CN"/>
              </w:rPr>
              <w:t>We don’t introduce any new low mobility criterion for enhanced mobility in Rel-18.</w:t>
            </w:r>
          </w:p>
        </w:tc>
      </w:tr>
    </w:tbl>
    <w:p w:rsidR="00585674" w:rsidRPr="00585674" w:rsidRDefault="00585674" w:rsidP="00585674">
      <w:pPr>
        <w:adjustRightInd w:val="0"/>
        <w:snapToGrid w:val="0"/>
        <w:spacing w:before="100" w:after="100" w:line="264" w:lineRule="auto"/>
        <w:jc w:val="both"/>
        <w:rPr>
          <w:rFonts w:eastAsia="宋体"/>
          <w:szCs w:val="20"/>
          <w:lang w:eastAsia="zh-CN"/>
        </w:rPr>
      </w:pPr>
      <w:r w:rsidRPr="00266E17">
        <w:t xml:space="preserve">In this contribution, </w:t>
      </w:r>
      <w:r>
        <w:rPr>
          <w:rFonts w:eastAsia="宋体" w:hint="eastAsia"/>
          <w:szCs w:val="20"/>
          <w:lang w:eastAsia="zh-CN"/>
        </w:rPr>
        <w:t xml:space="preserve">we will </w:t>
      </w:r>
      <w:r w:rsidR="00CE728A">
        <w:rPr>
          <w:rFonts w:eastAsia="宋体" w:hint="eastAsia"/>
          <w:szCs w:val="20"/>
          <w:lang w:eastAsia="zh-CN"/>
        </w:rPr>
        <w:t>further</w:t>
      </w:r>
      <w:r w:rsidR="00CE728A">
        <w:rPr>
          <w:rFonts w:eastAsia="宋体"/>
          <w:szCs w:val="20"/>
          <w:lang w:eastAsia="zh-CN"/>
        </w:rPr>
        <w:t xml:space="preserve"> discuss</w:t>
      </w:r>
      <w:r>
        <w:rPr>
          <w:rFonts w:eastAsia="宋体" w:hint="eastAsia"/>
          <w:szCs w:val="20"/>
          <w:lang w:eastAsia="zh-CN"/>
        </w:rPr>
        <w:t xml:space="preserve"> the enhancements for </w:t>
      </w:r>
      <w:r>
        <w:rPr>
          <w:rFonts w:eastAsia="宋体"/>
          <w:szCs w:val="20"/>
          <w:lang w:eastAsia="zh-CN"/>
        </w:rPr>
        <w:t>neighbor</w:t>
      </w:r>
      <w:r>
        <w:rPr>
          <w:rFonts w:eastAsia="宋体" w:hint="eastAsia"/>
          <w:szCs w:val="20"/>
          <w:lang w:eastAsia="zh-CN"/>
        </w:rPr>
        <w:t xml:space="preserve"> cell measurements in RRC connected mode for IoT NTN</w:t>
      </w:r>
      <w:r>
        <w:t>.</w:t>
      </w:r>
    </w:p>
    <w:p w:rsidR="008E56F8" w:rsidRDefault="009C5A12">
      <w:pPr>
        <w:pStyle w:val="1"/>
        <w:rPr>
          <w:rFonts w:cs="Arial"/>
          <w:b/>
          <w:bCs/>
          <w:lang w:val="en-US"/>
        </w:rPr>
      </w:pPr>
      <w:r>
        <w:rPr>
          <w:rFonts w:cs="Arial"/>
          <w:b/>
          <w:bCs/>
          <w:lang w:val="en-US"/>
        </w:rPr>
        <w:t xml:space="preserve">Discussion </w:t>
      </w:r>
    </w:p>
    <w:p w:rsidR="00801B22" w:rsidRPr="00AA6F94" w:rsidRDefault="00801B22" w:rsidP="000D25C9">
      <w:pPr>
        <w:spacing w:line="264" w:lineRule="auto"/>
        <w:jc w:val="both"/>
        <w:rPr>
          <w:rFonts w:eastAsia="等线" w:cs="Times New Roman"/>
          <w:iCs/>
          <w:szCs w:val="21"/>
          <w:lang w:eastAsia="zh-CN"/>
        </w:rPr>
      </w:pPr>
      <w:r w:rsidRPr="00AA6F94">
        <w:rPr>
          <w:rFonts w:eastAsia="等线" w:cs="Times New Roman" w:hint="eastAsia"/>
          <w:iCs/>
          <w:szCs w:val="21"/>
          <w:lang w:eastAsia="zh-CN"/>
        </w:rPr>
        <w:t xml:space="preserve">In R17 IoT NTN, </w:t>
      </w:r>
      <w:r w:rsidRPr="00AA6F94">
        <w:rPr>
          <w:rFonts w:eastAsia="等线" w:cs="Times New Roman"/>
          <w:iCs/>
          <w:szCs w:val="21"/>
          <w:lang w:eastAsia="zh-CN"/>
        </w:rPr>
        <w:t xml:space="preserve">RAN2 </w:t>
      </w:r>
      <w:r>
        <w:rPr>
          <w:rFonts w:eastAsia="等线" w:cs="Times New Roman"/>
          <w:iCs/>
          <w:szCs w:val="21"/>
          <w:lang w:eastAsia="zh-CN"/>
        </w:rPr>
        <w:t>has agreed</w:t>
      </w:r>
      <w:r w:rsidRPr="00AA6F94">
        <w:rPr>
          <w:rFonts w:eastAsia="等线" w:cs="Times New Roman"/>
          <w:iCs/>
          <w:szCs w:val="21"/>
          <w:lang w:eastAsia="zh-CN"/>
        </w:rPr>
        <w:t xml:space="preserve"> to use Rel-16 RLF-based NB-IoT mobility as a baseline for mobility in NB-IoT over NTN. </w:t>
      </w:r>
      <w:r w:rsidR="00AA6F94" w:rsidRPr="00AA6F94">
        <w:rPr>
          <w:rFonts w:eastAsia="等线" w:cs="Times New Roman"/>
          <w:iCs/>
          <w:szCs w:val="21"/>
          <w:lang w:eastAsia="zh-CN"/>
        </w:rPr>
        <w:t xml:space="preserve">For R18 IoT NTN, RAN2 has the objective to further support </w:t>
      </w:r>
      <w:r w:rsidR="00C6143E" w:rsidRPr="00AA6F94">
        <w:rPr>
          <w:rFonts w:eastAsia="等线" w:cs="Times New Roman"/>
          <w:iCs/>
          <w:szCs w:val="21"/>
          <w:lang w:eastAsia="zh-CN"/>
        </w:rPr>
        <w:t>neighbor</w:t>
      </w:r>
      <w:r w:rsidR="00AA6F94" w:rsidRPr="00AA6F94">
        <w:rPr>
          <w:rFonts w:eastAsia="等线" w:cs="Times New Roman"/>
          <w:iCs/>
          <w:szCs w:val="21"/>
          <w:lang w:eastAsia="zh-CN"/>
        </w:rPr>
        <w:t xml:space="preserve"> cell measurements and corresponding measurement triggering before RLF, using Rel</w:t>
      </w:r>
      <w:r w:rsidR="00AA6F94" w:rsidRPr="00AA6F94">
        <w:rPr>
          <w:rFonts w:eastAsia="等线" w:cs="Times New Roman"/>
          <w:iCs/>
          <w:szCs w:val="21"/>
          <w:lang w:eastAsia="zh-CN"/>
        </w:rPr>
        <w:noBreakHyphen/>
        <w:t xml:space="preserve">17 (TN) NB-IoT, eMTC as a baseline. </w:t>
      </w:r>
    </w:p>
    <w:p w:rsidR="00234054" w:rsidRDefault="00181088" w:rsidP="00EC5F1D">
      <w:pPr>
        <w:spacing w:after="120" w:line="264" w:lineRule="auto"/>
        <w:jc w:val="both"/>
        <w:rPr>
          <w:rFonts w:eastAsia="宋体"/>
          <w:lang w:eastAsia="zh-CN"/>
        </w:rPr>
      </w:pPr>
      <w:r w:rsidRPr="000E0F85">
        <w:rPr>
          <w:rFonts w:eastAsia="宋体"/>
          <w:lang w:eastAsia="zh-CN"/>
        </w:rPr>
        <w:t>However, in NTN network,</w:t>
      </w:r>
      <w:r w:rsidRPr="000E0F85" w:rsidDel="00441E82">
        <w:rPr>
          <w:rFonts w:eastAsia="宋体"/>
          <w:lang w:eastAsia="zh-CN"/>
        </w:rPr>
        <w:t xml:space="preserve"> </w:t>
      </w:r>
      <w:r w:rsidRPr="00B67C1D">
        <w:rPr>
          <w:rFonts w:eastAsia="宋体"/>
          <w:lang w:eastAsia="zh-CN"/>
        </w:rPr>
        <w:t>even</w:t>
      </w:r>
      <w:r w:rsidRPr="004B4042">
        <w:rPr>
          <w:rFonts w:eastAsia="宋体"/>
          <w:lang w:eastAsia="zh-CN"/>
        </w:rPr>
        <w:t xml:space="preserve"> if the UE moves (or equivalently </w:t>
      </w:r>
      <w:r>
        <w:rPr>
          <w:rFonts w:eastAsia="宋体" w:hint="eastAsia"/>
          <w:lang w:eastAsia="zh-CN"/>
        </w:rPr>
        <w:t xml:space="preserve">moves) </w:t>
      </w:r>
      <w:r w:rsidRPr="004B4042">
        <w:rPr>
          <w:rFonts w:eastAsia="宋体"/>
          <w:lang w:eastAsia="zh-CN"/>
        </w:rPr>
        <w:t>to the edge of the satellite coverage,</w:t>
      </w:r>
      <w:r>
        <w:rPr>
          <w:rFonts w:eastAsia="宋体"/>
          <w:lang w:eastAsia="zh-CN"/>
        </w:rPr>
        <w:t xml:space="preserve"> </w:t>
      </w:r>
      <w:r>
        <w:rPr>
          <w:rFonts w:eastAsia="宋体" w:hint="eastAsia"/>
          <w:lang w:eastAsia="zh-CN"/>
        </w:rPr>
        <w:t>UE</w:t>
      </w:r>
      <w:r>
        <w:rPr>
          <w:rFonts w:eastAsia="宋体"/>
          <w:lang w:eastAsia="zh-CN"/>
        </w:rPr>
        <w:t>’s RSRP</w:t>
      </w:r>
      <w:r w:rsidRPr="004B4042">
        <w:rPr>
          <w:rFonts w:eastAsia="宋体"/>
          <w:lang w:eastAsia="zh-CN"/>
        </w:rPr>
        <w:t xml:space="preserve"> </w:t>
      </w:r>
      <w:r>
        <w:rPr>
          <w:rFonts w:eastAsia="宋体"/>
          <w:lang w:eastAsia="zh-CN"/>
        </w:rPr>
        <w:t>quality change may be very small</w:t>
      </w:r>
      <w:r w:rsidRPr="004B4042">
        <w:rPr>
          <w:rFonts w:eastAsia="宋体"/>
          <w:lang w:eastAsia="zh-CN"/>
        </w:rPr>
        <w:t xml:space="preserve"> compared to</w:t>
      </w:r>
      <w:r>
        <w:rPr>
          <w:rFonts w:eastAsia="宋体"/>
          <w:lang w:eastAsia="zh-CN"/>
        </w:rPr>
        <w:t xml:space="preserve"> the RSRP </w:t>
      </w:r>
      <w:r w:rsidRPr="004B4042">
        <w:rPr>
          <w:rFonts w:eastAsia="宋体"/>
          <w:lang w:eastAsia="zh-CN"/>
        </w:rPr>
        <w:t xml:space="preserve">when it is </w:t>
      </w:r>
      <w:r>
        <w:rPr>
          <w:rFonts w:eastAsia="宋体" w:hint="eastAsia"/>
          <w:lang w:eastAsia="zh-CN"/>
        </w:rPr>
        <w:t>close</w:t>
      </w:r>
      <w:r>
        <w:rPr>
          <w:rFonts w:eastAsia="宋体"/>
          <w:lang w:eastAsia="zh-CN"/>
        </w:rPr>
        <w:t xml:space="preserve"> </w:t>
      </w:r>
      <w:r>
        <w:rPr>
          <w:rFonts w:eastAsia="宋体" w:hint="eastAsia"/>
          <w:lang w:eastAsia="zh-CN"/>
        </w:rPr>
        <w:t>to</w:t>
      </w:r>
      <w:r w:rsidRPr="004B4042">
        <w:rPr>
          <w:rFonts w:eastAsia="宋体"/>
          <w:lang w:eastAsia="zh-CN"/>
        </w:rPr>
        <w:t xml:space="preserve"> the center of the cell</w:t>
      </w:r>
      <w:r w:rsidRPr="000E0F85">
        <w:rPr>
          <w:rFonts w:eastAsia="宋体"/>
          <w:lang w:eastAsia="zh-CN"/>
        </w:rPr>
        <w:t xml:space="preserve">. </w:t>
      </w:r>
      <w:r w:rsidR="00AA6F94">
        <w:rPr>
          <w:rFonts w:eastAsia="宋体"/>
          <w:lang w:eastAsia="zh-CN"/>
        </w:rPr>
        <w:t>More companies agree that</w:t>
      </w:r>
      <w:r>
        <w:rPr>
          <w:rFonts w:eastAsia="宋体" w:hint="eastAsia"/>
          <w:lang w:eastAsia="zh-CN"/>
        </w:rPr>
        <w:t>,</w:t>
      </w:r>
      <w:r>
        <w:rPr>
          <w:rFonts w:eastAsia="宋体"/>
          <w:lang w:eastAsia="zh-CN"/>
        </w:rPr>
        <w:t xml:space="preserve"> even the framework of</w:t>
      </w:r>
      <w:r w:rsidRPr="00221913">
        <w:rPr>
          <w:rFonts w:eastAsia="宋体" w:hint="eastAsia"/>
          <w:lang w:eastAsia="zh-CN"/>
        </w:rPr>
        <w:t xml:space="preserve"> </w:t>
      </w:r>
      <w:r>
        <w:rPr>
          <w:rFonts w:eastAsia="宋体" w:hint="eastAsia"/>
          <w:lang w:eastAsia="zh-CN"/>
        </w:rPr>
        <w:t>connected mode</w:t>
      </w:r>
      <w:r>
        <w:rPr>
          <w:rFonts w:eastAsia="宋体"/>
          <w:lang w:eastAsia="zh-CN"/>
        </w:rPr>
        <w:t xml:space="preserve"> neighbor</w:t>
      </w:r>
      <w:r>
        <w:rPr>
          <w:rFonts w:eastAsia="宋体" w:hint="eastAsia"/>
          <w:lang w:eastAsia="zh-CN"/>
        </w:rPr>
        <w:t xml:space="preserve"> cell measurement</w:t>
      </w:r>
      <w:r>
        <w:rPr>
          <w:rFonts w:eastAsia="宋体"/>
          <w:lang w:eastAsia="zh-CN"/>
        </w:rPr>
        <w:t xml:space="preserve"> </w:t>
      </w:r>
      <w:r w:rsidR="00AA6F94">
        <w:rPr>
          <w:rFonts w:eastAsia="宋体"/>
          <w:lang w:eastAsia="zh-CN"/>
        </w:rPr>
        <w:t xml:space="preserve">as that in R17 NB-IoT </w:t>
      </w:r>
      <w:r>
        <w:rPr>
          <w:rFonts w:eastAsia="宋体"/>
          <w:lang w:eastAsia="zh-CN"/>
        </w:rPr>
        <w:t>can be introduced to</w:t>
      </w:r>
      <w:r w:rsidRPr="00441E82">
        <w:rPr>
          <w:rFonts w:eastAsia="宋体"/>
          <w:lang w:eastAsia="zh-CN"/>
        </w:rPr>
        <w:t xml:space="preserve"> </w:t>
      </w:r>
      <w:r>
        <w:rPr>
          <w:rFonts w:eastAsia="宋体"/>
          <w:lang w:eastAsia="zh-CN"/>
        </w:rPr>
        <w:t xml:space="preserve">R18 NB-IoT over NTN, </w:t>
      </w:r>
      <w:r>
        <w:rPr>
          <w:rFonts w:eastAsia="宋体" w:hint="eastAsia"/>
          <w:lang w:eastAsia="zh-CN"/>
        </w:rPr>
        <w:t xml:space="preserve">the </w:t>
      </w:r>
      <w:r>
        <w:rPr>
          <w:rFonts w:eastAsia="宋体"/>
          <w:lang w:eastAsia="zh-CN"/>
        </w:rPr>
        <w:t xml:space="preserve">RSRP-based </w:t>
      </w:r>
      <w:r>
        <w:rPr>
          <w:rFonts w:eastAsia="宋体" w:hint="eastAsia"/>
          <w:lang w:eastAsia="zh-CN"/>
        </w:rPr>
        <w:t>triggering condition</w:t>
      </w:r>
      <w:r>
        <w:rPr>
          <w:rFonts w:eastAsia="宋体"/>
          <w:lang w:eastAsia="zh-CN"/>
        </w:rPr>
        <w:t xml:space="preserve"> may no longer</w:t>
      </w:r>
      <w:r>
        <w:rPr>
          <w:rFonts w:eastAsia="宋体" w:hint="eastAsia"/>
          <w:lang w:eastAsia="zh-CN"/>
        </w:rPr>
        <w:t xml:space="preserve"> </w:t>
      </w:r>
      <w:r>
        <w:rPr>
          <w:rFonts w:eastAsia="宋体"/>
          <w:lang w:eastAsia="zh-CN"/>
        </w:rPr>
        <w:t>be</w:t>
      </w:r>
      <w:r>
        <w:rPr>
          <w:rFonts w:eastAsia="宋体" w:hint="eastAsia"/>
          <w:lang w:eastAsia="zh-CN"/>
        </w:rPr>
        <w:t xml:space="preserve"> </w:t>
      </w:r>
      <w:r>
        <w:rPr>
          <w:rFonts w:eastAsia="宋体"/>
          <w:lang w:eastAsia="zh-CN"/>
        </w:rPr>
        <w:t>suitable</w:t>
      </w:r>
      <w:r>
        <w:rPr>
          <w:rFonts w:eastAsia="宋体" w:hint="eastAsia"/>
          <w:lang w:eastAsia="zh-CN"/>
        </w:rPr>
        <w:t xml:space="preserve"> </w:t>
      </w:r>
      <w:r>
        <w:rPr>
          <w:rFonts w:eastAsia="宋体"/>
          <w:lang w:eastAsia="zh-CN"/>
        </w:rPr>
        <w:t>to</w:t>
      </w:r>
      <w:r>
        <w:rPr>
          <w:rFonts w:eastAsia="宋体" w:hint="eastAsia"/>
          <w:lang w:eastAsia="zh-CN"/>
        </w:rPr>
        <w:t xml:space="preserve"> IoT over NTN.</w:t>
      </w:r>
      <w:r>
        <w:rPr>
          <w:rFonts w:eastAsia="宋体"/>
          <w:lang w:eastAsia="zh-CN"/>
        </w:rPr>
        <w:t xml:space="preserve"> Therefore</w:t>
      </w:r>
      <w:r>
        <w:rPr>
          <w:rFonts w:eastAsia="宋体" w:hint="eastAsia"/>
          <w:lang w:eastAsia="zh-CN"/>
        </w:rPr>
        <w:t>,</w:t>
      </w:r>
      <w:r>
        <w:rPr>
          <w:rFonts w:eastAsia="宋体"/>
          <w:lang w:eastAsia="zh-CN"/>
        </w:rPr>
        <w:t xml:space="preserve"> RAN2 </w:t>
      </w:r>
      <w:r w:rsidR="00EC5F1D">
        <w:rPr>
          <w:rFonts w:eastAsia="宋体"/>
          <w:lang w:eastAsia="zh-CN"/>
        </w:rPr>
        <w:t xml:space="preserve">have had much discussion on </w:t>
      </w:r>
      <w:r>
        <w:rPr>
          <w:rFonts w:eastAsia="宋体"/>
          <w:lang w:eastAsia="zh-CN"/>
        </w:rPr>
        <w:t>introduc</w:t>
      </w:r>
      <w:r w:rsidR="00EC5F1D">
        <w:rPr>
          <w:rFonts w:eastAsia="宋体"/>
          <w:lang w:eastAsia="zh-CN"/>
        </w:rPr>
        <w:t>ing</w:t>
      </w:r>
      <w:r w:rsidRPr="00033569">
        <w:rPr>
          <w:rFonts w:eastAsia="宋体"/>
          <w:lang w:eastAsia="zh-CN"/>
        </w:rPr>
        <w:t xml:space="preserve"> new </w:t>
      </w:r>
      <w:r w:rsidR="00EC5F1D">
        <w:rPr>
          <w:rFonts w:eastAsia="宋体"/>
          <w:lang w:eastAsia="zh-CN"/>
        </w:rPr>
        <w:t xml:space="preserve">triggers, e.g., </w:t>
      </w:r>
      <w:r w:rsidRPr="00033569">
        <w:rPr>
          <w:rFonts w:eastAsia="宋体"/>
          <w:lang w:eastAsia="zh-CN"/>
        </w:rPr>
        <w:t xml:space="preserve">time-based trigger </w:t>
      </w:r>
      <w:r w:rsidR="00EC5F1D">
        <w:rPr>
          <w:rFonts w:eastAsia="宋体"/>
          <w:lang w:eastAsia="zh-CN"/>
        </w:rPr>
        <w:t xml:space="preserve">or location-based trigger, </w:t>
      </w:r>
      <w:r w:rsidRPr="00033569">
        <w:rPr>
          <w:rFonts w:eastAsia="宋体"/>
          <w:lang w:eastAsia="zh-CN"/>
        </w:rPr>
        <w:t xml:space="preserve">for triggering intra and inter frequency measurements in connected mode. </w:t>
      </w:r>
    </w:p>
    <w:p w:rsidR="00AA6F94" w:rsidRDefault="00B812A2" w:rsidP="00B812A2">
      <w:pPr>
        <w:pStyle w:val="2"/>
        <w:spacing w:before="240" w:after="240" w:line="260" w:lineRule="auto"/>
        <w:ind w:left="578" w:hanging="578"/>
        <w:rPr>
          <w:rFonts w:ascii="Arial" w:hAnsi="Arial" w:cs="Arial"/>
          <w:bCs/>
          <w:lang w:eastAsia="zh-CN"/>
        </w:rPr>
      </w:pPr>
      <w:r w:rsidRPr="00B812A2">
        <w:rPr>
          <w:rFonts w:ascii="Arial" w:hAnsi="Arial" w:cs="Arial"/>
          <w:bCs/>
          <w:lang w:eastAsia="zh-CN"/>
        </w:rPr>
        <w:t xml:space="preserve">Details of </w:t>
      </w:r>
      <w:r w:rsidR="00AA6F94">
        <w:rPr>
          <w:rFonts w:ascii="Arial" w:hAnsi="Arial" w:cs="Arial"/>
          <w:bCs/>
          <w:lang w:eastAsia="zh-CN"/>
        </w:rPr>
        <w:t>location-based new trigger</w:t>
      </w:r>
    </w:p>
    <w:p w:rsidR="00C6143E" w:rsidRDefault="00AA6F94" w:rsidP="00AA6F94">
      <w:pPr>
        <w:rPr>
          <w:rFonts w:eastAsia="宋体"/>
          <w:lang w:eastAsia="zh-CN"/>
        </w:rPr>
      </w:pPr>
      <w:r>
        <w:rPr>
          <w:rFonts w:eastAsia="宋体"/>
          <w:lang w:eastAsia="zh-CN"/>
        </w:rPr>
        <w:t>The location-based cell selection/reselection scheme, especially for moving cell case, is under discussion in R18 NR NTN topic</w:t>
      </w:r>
      <w:r w:rsidR="00E14D78">
        <w:rPr>
          <w:rFonts w:eastAsia="宋体"/>
          <w:lang w:eastAsia="zh-CN"/>
        </w:rPr>
        <w:t xml:space="preserve"> (</w:t>
      </w:r>
      <w:r w:rsidR="00E14D78">
        <w:t xml:space="preserve">NTN-NTN mobility </w:t>
      </w:r>
      <w:r w:rsidR="00E14D78" w:rsidRPr="00CC433B">
        <w:t>enhancements</w:t>
      </w:r>
      <w:r w:rsidR="00E14D78">
        <w:rPr>
          <w:rFonts w:eastAsia="宋体"/>
          <w:lang w:eastAsia="zh-CN"/>
        </w:rPr>
        <w:t>)</w:t>
      </w:r>
      <w:r>
        <w:rPr>
          <w:rFonts w:eastAsia="宋体"/>
          <w:lang w:eastAsia="zh-CN"/>
        </w:rPr>
        <w:t>. With reference to that discussion, in last RAN2</w:t>
      </w:r>
      <w:r w:rsidR="00CE728A">
        <w:rPr>
          <w:rFonts w:eastAsia="宋体"/>
          <w:lang w:eastAsia="zh-CN"/>
        </w:rPr>
        <w:t>#121</w:t>
      </w:r>
      <w:r>
        <w:rPr>
          <w:rFonts w:eastAsia="宋体"/>
          <w:lang w:eastAsia="zh-CN"/>
        </w:rPr>
        <w:t xml:space="preserve"> meeting, some progresses have been achieved on </w:t>
      </w:r>
      <w:r w:rsidRPr="00AA6F94">
        <w:rPr>
          <w:rFonts w:eastAsia="宋体"/>
          <w:lang w:eastAsia="zh-CN"/>
        </w:rPr>
        <w:t>location-based new trigger</w:t>
      </w:r>
      <w:r>
        <w:rPr>
          <w:rFonts w:eastAsia="宋体"/>
          <w:lang w:eastAsia="zh-CN"/>
        </w:rPr>
        <w:t xml:space="preserve"> for </w:t>
      </w:r>
      <w:r w:rsidR="00C6143E">
        <w:rPr>
          <w:rFonts w:eastAsia="宋体"/>
          <w:lang w:eastAsia="zh-CN"/>
        </w:rPr>
        <w:t xml:space="preserve">connected mode </w:t>
      </w:r>
      <w:r w:rsidR="00C6143E" w:rsidRPr="00AA6F94">
        <w:rPr>
          <w:rFonts w:eastAsia="等线" w:cs="Times New Roman"/>
          <w:iCs/>
          <w:szCs w:val="21"/>
          <w:lang w:eastAsia="zh-CN"/>
        </w:rPr>
        <w:t>neighbor cell measurements</w:t>
      </w:r>
      <w:r w:rsidR="00C6143E">
        <w:rPr>
          <w:rFonts w:eastAsia="宋体"/>
          <w:lang w:eastAsia="zh-CN"/>
        </w:rPr>
        <w:t xml:space="preserve"> in </w:t>
      </w:r>
      <w:r>
        <w:rPr>
          <w:rFonts w:eastAsia="宋体"/>
          <w:lang w:eastAsia="zh-CN"/>
        </w:rPr>
        <w:t>IoT NTN.</w:t>
      </w:r>
      <w:r w:rsidR="006D3C3F">
        <w:rPr>
          <w:rFonts w:eastAsia="宋体"/>
          <w:lang w:eastAsia="zh-CN"/>
        </w:rPr>
        <w:t xml:space="preserve"> Shortly to say, </w:t>
      </w:r>
      <w:r w:rsidR="00C6143E" w:rsidRPr="00C6143E">
        <w:rPr>
          <w:rFonts w:eastAsia="宋体"/>
          <w:lang w:eastAsia="zh-CN"/>
        </w:rPr>
        <w:t xml:space="preserve">RAN2 has agreed </w:t>
      </w:r>
      <w:r w:rsidR="00CE728A">
        <w:rPr>
          <w:rFonts w:eastAsia="宋体"/>
          <w:lang w:eastAsia="zh-CN"/>
        </w:rPr>
        <w:t xml:space="preserve">that </w:t>
      </w:r>
      <w:r w:rsidR="00C6143E" w:rsidRPr="00C6143E">
        <w:rPr>
          <w:rFonts w:eastAsia="宋体"/>
          <w:lang w:eastAsia="zh-CN"/>
        </w:rPr>
        <w:t xml:space="preserve">the serving cell reference location and a distance threshold/radius for detecting when to trigger connected mode measurements will be broadcast for </w:t>
      </w:r>
      <w:r w:rsidR="00C6143E">
        <w:rPr>
          <w:rFonts w:eastAsia="宋体"/>
          <w:lang w:eastAsia="zh-CN"/>
        </w:rPr>
        <w:t xml:space="preserve">both </w:t>
      </w:r>
      <w:r w:rsidR="00C6143E" w:rsidRPr="00C6143E">
        <w:rPr>
          <w:rFonts w:eastAsia="宋体"/>
          <w:lang w:eastAsia="zh-CN"/>
        </w:rPr>
        <w:t>quasi-Earth-fixed cell</w:t>
      </w:r>
      <w:r w:rsidR="00C6143E">
        <w:rPr>
          <w:rFonts w:eastAsia="宋体"/>
          <w:lang w:eastAsia="zh-CN"/>
        </w:rPr>
        <w:t xml:space="preserve"> case and </w:t>
      </w:r>
      <w:r w:rsidR="00C6143E" w:rsidRPr="00C6143E">
        <w:rPr>
          <w:rFonts w:eastAsia="宋体"/>
          <w:lang w:eastAsia="zh-CN"/>
        </w:rPr>
        <w:t>earth-moving cell case.</w:t>
      </w:r>
      <w:r w:rsidR="006D3C3F">
        <w:rPr>
          <w:rFonts w:eastAsia="宋体"/>
          <w:lang w:eastAsia="zh-CN"/>
        </w:rPr>
        <w:t xml:space="preserve"> But there are still some FFSs that need to be addressed.</w:t>
      </w:r>
    </w:p>
    <w:p w:rsidR="00C6143E" w:rsidRPr="00906A5F" w:rsidRDefault="006D3C3F" w:rsidP="00AA6F94">
      <w:pPr>
        <w:rPr>
          <w:rFonts w:eastAsia="宋体"/>
          <w:b/>
          <w:u w:val="single"/>
          <w:lang w:eastAsia="zh-CN"/>
        </w:rPr>
      </w:pPr>
      <w:r w:rsidRPr="00906A5F">
        <w:rPr>
          <w:rFonts w:eastAsia="宋体"/>
          <w:b/>
          <w:u w:val="single"/>
          <w:lang w:eastAsia="zh-CN"/>
        </w:rPr>
        <w:t xml:space="preserve">#1 </w:t>
      </w:r>
      <w:r w:rsidR="00C6143E" w:rsidRPr="00906A5F">
        <w:rPr>
          <w:rFonts w:eastAsia="宋体"/>
          <w:b/>
          <w:u w:val="single"/>
          <w:lang w:eastAsia="zh-CN"/>
        </w:rPr>
        <w:t>For both quasi-Earth-fixed cell case and earth-moving cell case, the first common FFS is whether the R17 IEs are reused or not</w:t>
      </w:r>
      <w:r w:rsidRPr="00906A5F">
        <w:rPr>
          <w:rFonts w:eastAsia="宋体"/>
          <w:b/>
          <w:u w:val="single"/>
          <w:lang w:eastAsia="zh-CN"/>
        </w:rPr>
        <w:t>?</w:t>
      </w:r>
    </w:p>
    <w:p w:rsidR="00E14D78" w:rsidRPr="00E14D78" w:rsidRDefault="00E14D78" w:rsidP="00AA6F94">
      <w:pPr>
        <w:rPr>
          <w:rFonts w:eastAsia="宋体"/>
          <w:lang w:eastAsia="zh-CN"/>
        </w:rPr>
      </w:pPr>
      <w:r w:rsidRPr="00E14D78">
        <w:rPr>
          <w:rFonts w:eastAsia="宋体"/>
          <w:lang w:eastAsia="zh-CN"/>
        </w:rPr>
        <w:t xml:space="preserve">In NR NTN, there was a proposal to reuse </w:t>
      </w:r>
      <w:r w:rsidRPr="00E14D78">
        <w:rPr>
          <w:rFonts w:eastAsia="宋体"/>
          <w:i/>
          <w:lang w:eastAsia="zh-CN"/>
        </w:rPr>
        <w:t>referenceLocation</w:t>
      </w:r>
      <w:r w:rsidRPr="00E14D78">
        <w:rPr>
          <w:rFonts w:eastAsia="宋体"/>
          <w:lang w:eastAsia="zh-CN"/>
        </w:rPr>
        <w:t xml:space="preserve"> in SIB19 (which is </w:t>
      </w:r>
      <w:r>
        <w:rPr>
          <w:rFonts w:eastAsia="宋体"/>
          <w:lang w:eastAsia="zh-CN"/>
        </w:rPr>
        <w:t xml:space="preserve">a </w:t>
      </w:r>
      <w:r w:rsidRPr="00E14D78">
        <w:rPr>
          <w:rFonts w:eastAsia="宋体"/>
          <w:lang w:eastAsia="zh-CN"/>
        </w:rPr>
        <w:t xml:space="preserve">configuration for quasi-Earth-fixed cell case </w:t>
      </w:r>
      <w:r w:rsidR="00CE728A">
        <w:rPr>
          <w:rFonts w:eastAsia="宋体"/>
          <w:lang w:eastAsia="zh-CN"/>
        </w:rPr>
        <w:t>from</w:t>
      </w:r>
      <w:r w:rsidRPr="00E14D78">
        <w:rPr>
          <w:rFonts w:eastAsia="宋体"/>
          <w:lang w:eastAsia="zh-CN"/>
        </w:rPr>
        <w:t xml:space="preserve"> R1</w:t>
      </w:r>
      <w:r w:rsidR="00CE728A">
        <w:rPr>
          <w:rFonts w:eastAsia="宋体"/>
          <w:lang w:eastAsia="zh-CN"/>
        </w:rPr>
        <w:t>7</w:t>
      </w:r>
      <w:r w:rsidRPr="00E14D78">
        <w:rPr>
          <w:rFonts w:eastAsia="宋体"/>
          <w:lang w:eastAsia="zh-CN"/>
        </w:rPr>
        <w:t xml:space="preserve">) to broadcast the serving cell reference location for earth-moving cell. Some companies think reusing the same R17 IE could confuse R17 UEs and therefore suggest to </w:t>
      </w:r>
      <w:r>
        <w:rPr>
          <w:rFonts w:eastAsia="宋体"/>
          <w:lang w:eastAsia="zh-CN"/>
        </w:rPr>
        <w:t xml:space="preserve">define a </w:t>
      </w:r>
      <w:r>
        <w:t>new IE</w:t>
      </w:r>
      <w:r w:rsidRPr="00E14D78">
        <w:rPr>
          <w:rFonts w:eastAsia="宋体"/>
          <w:lang w:eastAsia="zh-CN"/>
        </w:rPr>
        <w:t xml:space="preserve"> for earth-moving cell</w:t>
      </w:r>
      <w:r>
        <w:rPr>
          <w:rFonts w:eastAsia="宋体"/>
          <w:lang w:eastAsia="zh-CN"/>
        </w:rPr>
        <w:t>.</w:t>
      </w:r>
    </w:p>
    <w:p w:rsidR="005C0E1A" w:rsidRDefault="00E14D78" w:rsidP="005C0E1A">
      <w:r>
        <w:t>For IoT NTN,</w:t>
      </w:r>
      <w:r w:rsidR="003E2968">
        <w:t xml:space="preserve"> there is no existing IE for location-based measurement trigger configuration. So new</w:t>
      </w:r>
      <w:r w:rsidR="003E2968">
        <w:rPr>
          <w:rFonts w:eastAsia="等线" w:hint="eastAsia"/>
          <w:lang w:eastAsia="zh-CN"/>
        </w:rPr>
        <w:t xml:space="preserve"> </w:t>
      </w:r>
      <w:r w:rsidR="003E2968">
        <w:rPr>
          <w:rFonts w:eastAsia="等线"/>
          <w:lang w:eastAsia="zh-CN"/>
        </w:rPr>
        <w:t>configuration is needed. F</w:t>
      </w:r>
      <w:r>
        <w:t>irstly, as SIB31 is very critical and generally only contain</w:t>
      </w:r>
      <w:r w:rsidR="005C0E1A">
        <w:t>s</w:t>
      </w:r>
      <w:r>
        <w:t xml:space="preserve"> the most essential information for UE to access the network, it’s better not to include th</w:t>
      </w:r>
      <w:r w:rsidR="003E2968">
        <w:t xml:space="preserve">is measurement related </w:t>
      </w:r>
      <w:r>
        <w:t>configuration</w:t>
      </w:r>
      <w:r w:rsidR="005C0E1A" w:rsidRPr="005C0E1A">
        <w:t xml:space="preserve"> in SIB31. </w:t>
      </w:r>
      <w:r w:rsidR="00D31288">
        <w:t xml:space="preserve">However, for </w:t>
      </w:r>
      <w:r w:rsidR="00D31288" w:rsidRPr="00D31288">
        <w:t>earth-moving cell case, it may be a need for reference location parameter to be updated and to be acquired by the UE frequently. From this aspect, SIB31 may be the more suitable</w:t>
      </w:r>
      <w:r w:rsidR="009E7E82">
        <w:t xml:space="preserve"> one</w:t>
      </w:r>
      <w:r w:rsidR="00D31288" w:rsidRPr="00D31288">
        <w:t xml:space="preserve"> to include this </w:t>
      </w:r>
      <w:r w:rsidR="00D31288">
        <w:t>new</w:t>
      </w:r>
      <w:r w:rsidR="00D31288" w:rsidRPr="00D31288">
        <w:rPr>
          <w:rFonts w:hint="eastAsia"/>
        </w:rPr>
        <w:t xml:space="preserve"> </w:t>
      </w:r>
      <w:r w:rsidR="00D31288" w:rsidRPr="00D31288">
        <w:t>configuration for location-bas</w:t>
      </w:r>
      <w:r w:rsidR="00D31288">
        <w:rPr>
          <w:rFonts w:eastAsia="等线"/>
          <w:lang w:eastAsia="zh-CN"/>
        </w:rPr>
        <w:t xml:space="preserve">ed trigger. Therefore, </w:t>
      </w:r>
      <w:r w:rsidR="00D31288">
        <w:rPr>
          <w:rFonts w:eastAsia="等线"/>
          <w:lang w:eastAsia="zh-CN"/>
        </w:rPr>
        <w:lastRenderedPageBreak/>
        <w:t>RAN2 can discuss and decide which SIB can be used, with trade-off between signaling overhead and requirement on parameter updates.</w:t>
      </w:r>
    </w:p>
    <w:p w:rsidR="005C0E1A" w:rsidRDefault="005C0E1A" w:rsidP="005C0E1A">
      <w:r w:rsidRPr="005C0E1A">
        <w:t xml:space="preserve">Secondly, </w:t>
      </w:r>
      <w:r>
        <w:t>i</w:t>
      </w:r>
      <w:r>
        <w:rPr>
          <w:rFonts w:eastAsia="宋体"/>
          <w:lang w:eastAsia="zh-CN"/>
        </w:rPr>
        <w:t>n previous discussion of R17 NB-IoT, there was suggestion to provide the connected mode measurement configuration via dedicated signaling so that the UE specific configuration can be supported. But finally, with less necessity and more preference on simplicity, only common configuration via SIB is supported, e.g., via SIB3-NB. W</w:t>
      </w:r>
      <w:r>
        <w:rPr>
          <w:rFonts w:eastAsia="宋体" w:hint="eastAsia"/>
          <w:lang w:eastAsia="zh-CN"/>
        </w:rPr>
        <w:t>e</w:t>
      </w:r>
      <w:r>
        <w:rPr>
          <w:rFonts w:eastAsia="宋体"/>
          <w:lang w:eastAsia="zh-CN"/>
        </w:rPr>
        <w:t xml:space="preserve"> </w:t>
      </w:r>
      <w:r>
        <w:rPr>
          <w:rFonts w:eastAsia="宋体" w:hint="eastAsia"/>
          <w:lang w:eastAsia="zh-CN"/>
        </w:rPr>
        <w:t>assume</w:t>
      </w:r>
      <w:r>
        <w:rPr>
          <w:rFonts w:eastAsia="宋体"/>
          <w:lang w:eastAsia="zh-CN"/>
        </w:rPr>
        <w:t xml:space="preserve"> similar situation exists in IoT NTN. Therefore, such configuration framework can be reused</w:t>
      </w:r>
      <w:r w:rsidRPr="006B7518">
        <w:rPr>
          <w:rFonts w:eastAsia="宋体"/>
          <w:lang w:eastAsia="zh-CN"/>
        </w:rPr>
        <w:t xml:space="preserve"> </w:t>
      </w:r>
      <w:r>
        <w:rPr>
          <w:rFonts w:eastAsia="宋体"/>
          <w:lang w:eastAsia="zh-CN"/>
        </w:rPr>
        <w:t>for R18 IoT over NTN and can be further extended, e.g., to incorporate more possible triggering conditions. So</w:t>
      </w:r>
      <w:r w:rsidR="009E7E82">
        <w:rPr>
          <w:rFonts w:eastAsia="宋体"/>
          <w:lang w:eastAsia="zh-CN"/>
        </w:rPr>
        <w:t xml:space="preserve"> it also can be considered to provide </w:t>
      </w:r>
      <w:r>
        <w:t xml:space="preserve">the configuration for </w:t>
      </w:r>
      <w:r w:rsidRPr="005C0E1A">
        <w:t xml:space="preserve">location-based new trigger for </w:t>
      </w:r>
      <w:r w:rsidRPr="005C0E1A">
        <w:rPr>
          <w:rFonts w:hint="eastAsia"/>
        </w:rPr>
        <w:t>connected mode</w:t>
      </w:r>
      <w:r w:rsidRPr="005C0E1A">
        <w:t xml:space="preserve"> neighbor</w:t>
      </w:r>
      <w:r w:rsidRPr="005C0E1A">
        <w:rPr>
          <w:rFonts w:hint="eastAsia"/>
        </w:rPr>
        <w:t xml:space="preserve"> cell measurement</w:t>
      </w:r>
      <w:r>
        <w:t xml:space="preserve"> via SIB3.</w:t>
      </w:r>
    </w:p>
    <w:p w:rsidR="005C0E1A" w:rsidRDefault="005C0E1A" w:rsidP="005C0E1A">
      <w:pPr>
        <w:rPr>
          <w:rFonts w:eastAsia="宋体"/>
          <w:lang w:eastAsia="zh-CN"/>
        </w:rPr>
      </w:pPr>
      <w:r>
        <w:t>As</w:t>
      </w:r>
      <w:r w:rsidRPr="005C0E1A">
        <w:t xml:space="preserve"> </w:t>
      </w:r>
      <w:r>
        <w:t>f</w:t>
      </w:r>
      <w:r w:rsidRPr="005C0E1A">
        <w:t>or any satellite</w:t>
      </w:r>
      <w:r>
        <w:t xml:space="preserve"> cell</w:t>
      </w:r>
      <w:r w:rsidRPr="005C0E1A">
        <w:t xml:space="preserve">, it is either </w:t>
      </w:r>
      <w:r w:rsidRPr="00C6143E">
        <w:rPr>
          <w:rFonts w:eastAsia="宋体"/>
          <w:lang w:eastAsia="zh-CN"/>
        </w:rPr>
        <w:t>quasi-Earth-fixed cell</w:t>
      </w:r>
      <w:r>
        <w:rPr>
          <w:rFonts w:eastAsia="宋体"/>
          <w:lang w:eastAsia="zh-CN"/>
        </w:rPr>
        <w:t xml:space="preserve"> case or </w:t>
      </w:r>
      <w:r w:rsidRPr="00C6143E">
        <w:rPr>
          <w:rFonts w:eastAsia="宋体"/>
          <w:lang w:eastAsia="zh-CN"/>
        </w:rPr>
        <w:t>earth-moving cell</w:t>
      </w:r>
      <w:r>
        <w:rPr>
          <w:rFonts w:eastAsia="宋体"/>
          <w:lang w:eastAsia="zh-CN"/>
        </w:rPr>
        <w:t>, a common</w:t>
      </w:r>
      <w:r>
        <w:t xml:space="preserve"> configuration</w:t>
      </w:r>
      <w:r w:rsidRPr="005C0E1A">
        <w:t xml:space="preserve"> </w:t>
      </w:r>
      <w:r>
        <w:t xml:space="preserve">for </w:t>
      </w:r>
      <w:r w:rsidRPr="005C0E1A">
        <w:t>location-based new trigger</w:t>
      </w:r>
      <w:r>
        <w:t xml:space="preserve"> with CHOICE type can be defined</w:t>
      </w:r>
      <w:r w:rsidR="003E2968">
        <w:t>, which</w:t>
      </w:r>
      <w:r>
        <w:t xml:space="preserve"> can be used for </w:t>
      </w:r>
      <w:r w:rsidRPr="005C0E1A">
        <w:t xml:space="preserve">either </w:t>
      </w:r>
      <w:r w:rsidRPr="00C6143E">
        <w:rPr>
          <w:rFonts w:eastAsia="宋体"/>
          <w:lang w:eastAsia="zh-CN"/>
        </w:rPr>
        <w:t>quasi-Earth-fixed cell</w:t>
      </w:r>
      <w:r>
        <w:rPr>
          <w:rFonts w:eastAsia="宋体"/>
          <w:lang w:eastAsia="zh-CN"/>
        </w:rPr>
        <w:t xml:space="preserve"> case or </w:t>
      </w:r>
      <w:r w:rsidRPr="00C6143E">
        <w:rPr>
          <w:rFonts w:eastAsia="宋体"/>
          <w:lang w:eastAsia="zh-CN"/>
        </w:rPr>
        <w:t>earth-moving cell</w:t>
      </w:r>
      <w:r>
        <w:rPr>
          <w:rFonts w:eastAsia="宋体" w:hint="eastAsia"/>
          <w:lang w:eastAsia="zh-CN"/>
        </w:rPr>
        <w:t>,</w:t>
      </w:r>
      <w:r>
        <w:rPr>
          <w:rFonts w:eastAsia="宋体"/>
          <w:lang w:eastAsia="zh-CN"/>
        </w:rPr>
        <w:t xml:space="preserve"> according to the type of current cell.</w:t>
      </w:r>
    </w:p>
    <w:p w:rsidR="005C0E1A" w:rsidRDefault="005C0E1A" w:rsidP="005C0E1A">
      <w:pPr>
        <w:spacing w:before="120" w:after="120" w:line="264" w:lineRule="auto"/>
        <w:jc w:val="both"/>
        <w:rPr>
          <w:rFonts w:eastAsia="宋体"/>
          <w:b/>
          <w:lang w:eastAsia="zh-CN"/>
        </w:rPr>
      </w:pPr>
      <w:r w:rsidRPr="000113BA">
        <w:rPr>
          <w:rFonts w:eastAsia="宋体" w:hint="eastAsia"/>
          <w:b/>
          <w:lang w:eastAsia="zh-CN"/>
        </w:rPr>
        <w:t>Proposal</w:t>
      </w:r>
      <w:r w:rsidRPr="000113BA">
        <w:rPr>
          <w:rFonts w:eastAsia="宋体"/>
          <w:b/>
          <w:lang w:eastAsia="zh-CN"/>
        </w:rPr>
        <w:t xml:space="preserve"> </w:t>
      </w:r>
      <w:r w:rsidR="003E2968">
        <w:rPr>
          <w:rFonts w:eastAsia="宋体"/>
          <w:b/>
          <w:lang w:eastAsia="zh-CN"/>
        </w:rPr>
        <w:t>1a</w:t>
      </w:r>
      <w:r w:rsidRPr="000113BA">
        <w:rPr>
          <w:rFonts w:eastAsia="宋体" w:hint="eastAsia"/>
          <w:b/>
          <w:lang w:eastAsia="zh-CN"/>
        </w:rPr>
        <w:t xml:space="preserve">: </w:t>
      </w:r>
      <w:r w:rsidR="003E2968">
        <w:rPr>
          <w:rFonts w:eastAsia="宋体"/>
          <w:b/>
          <w:lang w:eastAsia="zh-CN"/>
        </w:rPr>
        <w:t>A</w:t>
      </w:r>
      <w:r w:rsidR="003E2968" w:rsidRPr="003E2968">
        <w:rPr>
          <w:rFonts w:eastAsia="宋体"/>
          <w:b/>
          <w:lang w:eastAsia="zh-CN"/>
        </w:rPr>
        <w:t xml:space="preserve"> common configuration for location-based new trigger with CHOICE type can be defined in SIB31</w:t>
      </w:r>
      <w:r w:rsidR="00D31288">
        <w:rPr>
          <w:rFonts w:eastAsia="宋体"/>
          <w:b/>
          <w:lang w:eastAsia="zh-CN"/>
        </w:rPr>
        <w:t xml:space="preserve"> or </w:t>
      </w:r>
      <w:r w:rsidR="003E2968" w:rsidRPr="003E2968">
        <w:rPr>
          <w:rFonts w:eastAsia="宋体"/>
          <w:b/>
          <w:lang w:eastAsia="zh-CN"/>
        </w:rPr>
        <w:t>SIB3</w:t>
      </w:r>
      <w:r w:rsidRPr="000113BA">
        <w:rPr>
          <w:rFonts w:eastAsia="宋体" w:hint="eastAsia"/>
          <w:b/>
          <w:lang w:eastAsia="zh-CN"/>
        </w:rPr>
        <w:t>.</w:t>
      </w:r>
      <w:r w:rsidR="003E2968" w:rsidRPr="003E2968">
        <w:rPr>
          <w:rFonts w:eastAsia="宋体"/>
          <w:b/>
          <w:lang w:eastAsia="zh-CN"/>
        </w:rPr>
        <w:t xml:space="preserve"> This configuration can be used for either quasi-Earth-fixed cell case or earth-moving cell</w:t>
      </w:r>
      <w:r w:rsidR="003E2968" w:rsidRPr="003E2968">
        <w:rPr>
          <w:rFonts w:eastAsia="宋体" w:hint="eastAsia"/>
          <w:b/>
          <w:lang w:eastAsia="zh-CN"/>
        </w:rPr>
        <w:t>,</w:t>
      </w:r>
      <w:r w:rsidR="003E2968" w:rsidRPr="003E2968">
        <w:rPr>
          <w:rFonts w:eastAsia="宋体"/>
          <w:b/>
          <w:lang w:eastAsia="zh-CN"/>
        </w:rPr>
        <w:t xml:space="preserve"> according to the type of current cell.</w:t>
      </w:r>
    </w:p>
    <w:p w:rsidR="00906A5F" w:rsidRDefault="00906A5F" w:rsidP="005C0E1A">
      <w:pPr>
        <w:spacing w:before="120" w:after="120" w:line="264" w:lineRule="auto"/>
        <w:jc w:val="both"/>
        <w:rPr>
          <w:rFonts w:eastAsia="宋体"/>
          <w:b/>
          <w:lang w:eastAsia="zh-CN"/>
        </w:rPr>
      </w:pPr>
    </w:p>
    <w:p w:rsidR="00C6143E" w:rsidRPr="00906A5F" w:rsidRDefault="006D3C3F" w:rsidP="00C6143E">
      <w:pPr>
        <w:rPr>
          <w:rFonts w:eastAsia="宋体"/>
          <w:b/>
          <w:u w:val="single"/>
          <w:lang w:eastAsia="zh-CN"/>
        </w:rPr>
      </w:pPr>
      <w:r w:rsidRPr="006D3C3F">
        <w:rPr>
          <w:rFonts w:eastAsia="宋体"/>
          <w:b/>
          <w:u w:val="single"/>
          <w:lang w:eastAsia="zh-CN"/>
        </w:rPr>
        <w:t>#</w:t>
      </w:r>
      <w:r>
        <w:rPr>
          <w:rFonts w:eastAsia="宋体"/>
          <w:b/>
          <w:u w:val="single"/>
          <w:lang w:eastAsia="zh-CN"/>
        </w:rPr>
        <w:t>2</w:t>
      </w:r>
      <w:r w:rsidRPr="006D3C3F">
        <w:rPr>
          <w:rFonts w:eastAsia="宋体"/>
          <w:b/>
          <w:u w:val="single"/>
          <w:lang w:eastAsia="zh-CN"/>
        </w:rPr>
        <w:t xml:space="preserve"> </w:t>
      </w:r>
      <w:r w:rsidR="00C6143E" w:rsidRPr="00906A5F">
        <w:rPr>
          <w:rFonts w:eastAsia="宋体"/>
          <w:b/>
          <w:u w:val="single"/>
          <w:lang w:eastAsia="zh-CN"/>
        </w:rPr>
        <w:t>For both quasi-Earth-fixed cell case and earth-moving cell case, the second common FFS is whether the same mechanism can also be used in idle (like in NR-NTN)</w:t>
      </w:r>
      <w:r w:rsidRPr="00906A5F">
        <w:rPr>
          <w:rFonts w:eastAsia="宋体"/>
          <w:b/>
          <w:u w:val="single"/>
          <w:lang w:eastAsia="zh-CN"/>
        </w:rPr>
        <w:t>?</w:t>
      </w:r>
    </w:p>
    <w:p w:rsidR="00906A5F" w:rsidRDefault="003E2968" w:rsidP="00906A5F">
      <w:r w:rsidRPr="00906A5F">
        <w:t xml:space="preserve">Based on our proposal 1a, such </w:t>
      </w:r>
      <w:r>
        <w:t xml:space="preserve">configuration for </w:t>
      </w:r>
      <w:r w:rsidRPr="005C0E1A">
        <w:t xml:space="preserve">location-based new trigger for </w:t>
      </w:r>
      <w:r w:rsidRPr="005C0E1A">
        <w:rPr>
          <w:rFonts w:hint="eastAsia"/>
        </w:rPr>
        <w:t>connected mode</w:t>
      </w:r>
      <w:r w:rsidRPr="005C0E1A">
        <w:t xml:space="preserve"> neighbor</w:t>
      </w:r>
      <w:r w:rsidRPr="005C0E1A">
        <w:rPr>
          <w:rFonts w:hint="eastAsia"/>
        </w:rPr>
        <w:t xml:space="preserve"> cell measurement</w:t>
      </w:r>
      <w:r>
        <w:t xml:space="preserve"> will be provided via SIB, which also can be acquired by UE in idle mode. Moreover, according to the discussion in NR NTN, </w:t>
      </w:r>
      <w:r w:rsidR="00906A5F">
        <w:t xml:space="preserve">we understand it would be similar for UE in connected mode and UE in idle mode to make use of this configuration to determine when it has been far away from the service cell and should initiate the measurement on or reselection to the neighbor cells. Therefore, we think this </w:t>
      </w:r>
      <w:r w:rsidR="00906A5F" w:rsidRPr="005C0E1A">
        <w:t xml:space="preserve">location-based new trigger for </w:t>
      </w:r>
      <w:r w:rsidR="00906A5F" w:rsidRPr="005C0E1A">
        <w:rPr>
          <w:rFonts w:hint="eastAsia"/>
        </w:rPr>
        <w:t>connected mode</w:t>
      </w:r>
      <w:r w:rsidR="00906A5F" w:rsidRPr="005C0E1A">
        <w:t xml:space="preserve"> neighbor</w:t>
      </w:r>
      <w:r w:rsidR="00906A5F" w:rsidRPr="005C0E1A">
        <w:rPr>
          <w:rFonts w:hint="eastAsia"/>
        </w:rPr>
        <w:t xml:space="preserve"> cell measurement</w:t>
      </w:r>
      <w:r w:rsidR="00906A5F">
        <w:t xml:space="preserve"> can also be used by UE in idle mode to facilitate NTN-NTN cell reselection.</w:t>
      </w:r>
    </w:p>
    <w:p w:rsidR="00906A5F" w:rsidRPr="00906A5F" w:rsidRDefault="00906A5F" w:rsidP="00906A5F">
      <w:pPr>
        <w:spacing w:before="120" w:after="120" w:line="264" w:lineRule="auto"/>
        <w:jc w:val="both"/>
        <w:rPr>
          <w:rFonts w:eastAsia="宋体"/>
          <w:b/>
          <w:lang w:eastAsia="zh-CN"/>
        </w:rPr>
      </w:pPr>
      <w:r w:rsidRPr="00906A5F">
        <w:rPr>
          <w:rFonts w:eastAsia="宋体" w:hint="eastAsia"/>
          <w:b/>
          <w:lang w:eastAsia="zh-CN"/>
        </w:rPr>
        <w:t>Proposal</w:t>
      </w:r>
      <w:r w:rsidRPr="00906A5F">
        <w:rPr>
          <w:rFonts w:eastAsia="宋体"/>
          <w:b/>
          <w:lang w:eastAsia="zh-CN"/>
        </w:rPr>
        <w:t xml:space="preserve"> 1b</w:t>
      </w:r>
      <w:r w:rsidRPr="00906A5F">
        <w:rPr>
          <w:rFonts w:eastAsia="宋体" w:hint="eastAsia"/>
          <w:b/>
          <w:lang w:eastAsia="zh-CN"/>
        </w:rPr>
        <w:t xml:space="preserve">: </w:t>
      </w:r>
      <w:r w:rsidRPr="00906A5F">
        <w:rPr>
          <w:b/>
        </w:rPr>
        <w:t xml:space="preserve">The configuration of location-based new trigger for </w:t>
      </w:r>
      <w:r w:rsidRPr="00906A5F">
        <w:rPr>
          <w:rFonts w:hint="eastAsia"/>
          <w:b/>
        </w:rPr>
        <w:t>connected mode</w:t>
      </w:r>
      <w:r w:rsidRPr="00906A5F">
        <w:rPr>
          <w:b/>
        </w:rPr>
        <w:t xml:space="preserve"> neighbor</w:t>
      </w:r>
      <w:r w:rsidRPr="00906A5F">
        <w:rPr>
          <w:rFonts w:hint="eastAsia"/>
          <w:b/>
        </w:rPr>
        <w:t xml:space="preserve"> cell measurement</w:t>
      </w:r>
      <w:r w:rsidRPr="00906A5F">
        <w:rPr>
          <w:b/>
        </w:rPr>
        <w:t xml:space="preserve"> can also be used by UE in idle mode to facilitate NTN-NTN cell reselection.</w:t>
      </w:r>
    </w:p>
    <w:p w:rsidR="00906A5F" w:rsidRDefault="00906A5F" w:rsidP="00AA6F94">
      <w:pPr>
        <w:rPr>
          <w:rFonts w:eastAsia="宋体"/>
          <w:b/>
          <w:u w:val="single"/>
          <w:lang w:eastAsia="zh-CN"/>
        </w:rPr>
      </w:pPr>
    </w:p>
    <w:p w:rsidR="00C6143E" w:rsidRPr="00906A5F" w:rsidRDefault="006D3C3F" w:rsidP="00AA6F94">
      <w:pPr>
        <w:rPr>
          <w:rFonts w:eastAsia="宋体"/>
          <w:b/>
          <w:u w:val="single"/>
          <w:lang w:eastAsia="zh-CN"/>
        </w:rPr>
      </w:pPr>
      <w:r w:rsidRPr="006D3C3F">
        <w:rPr>
          <w:rFonts w:eastAsia="宋体"/>
          <w:b/>
          <w:u w:val="single"/>
          <w:lang w:eastAsia="zh-CN"/>
        </w:rPr>
        <w:t>#</w:t>
      </w:r>
      <w:r>
        <w:rPr>
          <w:rFonts w:eastAsia="宋体"/>
          <w:b/>
          <w:u w:val="single"/>
          <w:lang w:eastAsia="zh-CN"/>
        </w:rPr>
        <w:t>3</w:t>
      </w:r>
      <w:r w:rsidRPr="006D3C3F">
        <w:rPr>
          <w:rFonts w:eastAsia="宋体"/>
          <w:b/>
          <w:u w:val="single"/>
          <w:lang w:eastAsia="zh-CN"/>
        </w:rPr>
        <w:t xml:space="preserve"> </w:t>
      </w:r>
      <w:r w:rsidRPr="00906A5F">
        <w:rPr>
          <w:rFonts w:eastAsia="宋体"/>
          <w:b/>
          <w:u w:val="single"/>
          <w:lang w:eastAsia="zh-CN"/>
        </w:rPr>
        <w:t xml:space="preserve">For both quasi-Earth-fixed cell case and earth-moving cell case, the third common FFS may be whether the reference location and distance threshold/radius of </w:t>
      </w:r>
      <w:r w:rsidRPr="00EA2F6C">
        <w:rPr>
          <w:rFonts w:eastAsia="宋体"/>
          <w:b/>
          <w:u w:val="single"/>
          <w:lang w:eastAsia="zh-CN"/>
        </w:rPr>
        <w:t>neighbor cells</w:t>
      </w:r>
      <w:r w:rsidRPr="00906A5F">
        <w:rPr>
          <w:rFonts w:eastAsia="宋体"/>
          <w:b/>
          <w:u w:val="single"/>
          <w:lang w:eastAsia="zh-CN"/>
        </w:rPr>
        <w:t xml:space="preserve"> also need to be broadcast?</w:t>
      </w:r>
    </w:p>
    <w:p w:rsidR="00EA2F6C" w:rsidRPr="00682030" w:rsidRDefault="00906A5F" w:rsidP="00EA2F6C">
      <w:pPr>
        <w:spacing w:after="120" w:line="264" w:lineRule="auto"/>
        <w:jc w:val="both"/>
        <w:rPr>
          <w:bCs/>
          <w:lang w:eastAsia="zh-CN"/>
        </w:rPr>
      </w:pPr>
      <w:r>
        <w:rPr>
          <w:bCs/>
          <w:lang w:eastAsia="zh-CN"/>
        </w:rPr>
        <w:t>F</w:t>
      </w:r>
      <w:r w:rsidR="00EA2F6C">
        <w:rPr>
          <w:bCs/>
          <w:lang w:eastAsia="zh-CN"/>
        </w:rPr>
        <w:t xml:space="preserve">or cell reselection enhancements </w:t>
      </w:r>
      <w:r w:rsidR="00EA2F6C" w:rsidRPr="00682030">
        <w:rPr>
          <w:bCs/>
          <w:lang w:eastAsia="zh-CN"/>
        </w:rPr>
        <w:t xml:space="preserve">in NR NTN, </w:t>
      </w:r>
      <w:r>
        <w:rPr>
          <w:bCs/>
          <w:lang w:eastAsia="zh-CN"/>
        </w:rPr>
        <w:t xml:space="preserve">whether to jointly consider </w:t>
      </w:r>
      <w:r w:rsidR="00EA2F6C" w:rsidRPr="00682030">
        <w:rPr>
          <w:bCs/>
          <w:lang w:eastAsia="zh-CN"/>
        </w:rPr>
        <w:t xml:space="preserve">the </w:t>
      </w:r>
      <w:r w:rsidR="00EA2F6C" w:rsidRPr="00FE4C8E">
        <w:rPr>
          <w:bCs/>
          <w:lang w:eastAsia="zh-CN"/>
        </w:rPr>
        <w:t>distance between UE and reference location</w:t>
      </w:r>
      <w:r w:rsidR="00EA2F6C">
        <w:rPr>
          <w:bCs/>
          <w:lang w:eastAsia="zh-CN"/>
        </w:rPr>
        <w:t xml:space="preserve"> of neighbor cells </w:t>
      </w:r>
      <w:r>
        <w:rPr>
          <w:bCs/>
          <w:lang w:eastAsia="zh-CN"/>
        </w:rPr>
        <w:t>has also been</w:t>
      </w:r>
      <w:r w:rsidR="00EA2F6C">
        <w:rPr>
          <w:bCs/>
          <w:lang w:eastAsia="zh-CN"/>
        </w:rPr>
        <w:t xml:space="preserve"> </w:t>
      </w:r>
      <w:r>
        <w:rPr>
          <w:bCs/>
          <w:lang w:eastAsia="zh-CN"/>
        </w:rPr>
        <w:t>discussed</w:t>
      </w:r>
      <w:r w:rsidR="00EA2F6C">
        <w:rPr>
          <w:bCs/>
          <w:lang w:eastAsia="zh-CN"/>
        </w:rPr>
        <w:t xml:space="preserve">. </w:t>
      </w:r>
      <w:r>
        <w:rPr>
          <w:bCs/>
          <w:lang w:eastAsia="zh-CN"/>
        </w:rPr>
        <w:t xml:space="preserve">There was some </w:t>
      </w:r>
      <w:r w:rsidR="00EA2F6C" w:rsidRPr="00682030">
        <w:rPr>
          <w:bCs/>
          <w:lang w:eastAsia="zh-CN"/>
        </w:rPr>
        <w:t>discussion on how to rank the cells and down scope the candidate cells for cell reselection. However, for our on-going discussion on connected mode neighbor cell measurement in IoT NTN, we think the situation is different. With reference to R</w:t>
      </w:r>
      <w:r w:rsidR="00EA2F6C" w:rsidRPr="00682030">
        <w:rPr>
          <w:rFonts w:hint="eastAsia"/>
          <w:bCs/>
          <w:lang w:eastAsia="zh-CN"/>
        </w:rPr>
        <w:t>1</w:t>
      </w:r>
      <w:r w:rsidR="00EA2F6C" w:rsidRPr="00682030">
        <w:rPr>
          <w:bCs/>
          <w:lang w:eastAsia="zh-CN"/>
        </w:rPr>
        <w:t>7 NB-IoT connected mode measurement, there is no requirement for UE to further evaluate</w:t>
      </w:r>
      <w:r w:rsidR="00EA2F6C">
        <w:rPr>
          <w:bCs/>
          <w:lang w:eastAsia="zh-CN"/>
        </w:rPr>
        <w:t>/rank</w:t>
      </w:r>
      <w:r w:rsidR="00EA2F6C" w:rsidRPr="00682030">
        <w:rPr>
          <w:bCs/>
          <w:lang w:eastAsia="zh-CN"/>
        </w:rPr>
        <w:t xml:space="preserve"> the candidate target cells upon triggering connected mode measurement and also during measurement. Therefore, </w:t>
      </w:r>
      <w:r w:rsidR="00EA2F6C">
        <w:rPr>
          <w:bCs/>
          <w:lang w:eastAsia="zh-CN"/>
        </w:rPr>
        <w:t xml:space="preserve">in order to avoid too much complexity </w:t>
      </w:r>
      <w:r w:rsidR="00CE728A">
        <w:rPr>
          <w:bCs/>
          <w:lang w:eastAsia="zh-CN"/>
        </w:rPr>
        <w:t xml:space="preserve">and power consumption </w:t>
      </w:r>
      <w:r w:rsidR="00EA2F6C">
        <w:rPr>
          <w:bCs/>
          <w:lang w:eastAsia="zh-CN"/>
        </w:rPr>
        <w:t>for IoT NTN</w:t>
      </w:r>
      <w:r w:rsidR="00CE728A">
        <w:rPr>
          <w:bCs/>
          <w:lang w:eastAsia="zh-CN"/>
        </w:rPr>
        <w:t xml:space="preserve"> UE</w:t>
      </w:r>
      <w:r w:rsidR="00EA2F6C">
        <w:rPr>
          <w:bCs/>
          <w:lang w:eastAsia="zh-CN"/>
        </w:rPr>
        <w:t>,</w:t>
      </w:r>
      <w:r w:rsidR="00EA2F6C" w:rsidRPr="00682030">
        <w:rPr>
          <w:bCs/>
          <w:lang w:eastAsia="zh-CN"/>
        </w:rPr>
        <w:t xml:space="preserve"> we</w:t>
      </w:r>
      <w:r w:rsidR="00EA2F6C">
        <w:rPr>
          <w:bCs/>
          <w:lang w:eastAsia="zh-CN"/>
        </w:rPr>
        <w:t xml:space="preserve"> can</w:t>
      </w:r>
      <w:r w:rsidR="00EA2F6C" w:rsidRPr="00682030">
        <w:rPr>
          <w:bCs/>
          <w:lang w:eastAsia="zh-CN"/>
        </w:rPr>
        <w:t xml:space="preserve"> focus on the trigger based on serving cell conditions</w:t>
      </w:r>
      <w:r w:rsidR="00EA2F6C">
        <w:rPr>
          <w:bCs/>
          <w:lang w:eastAsia="zh-CN"/>
        </w:rPr>
        <w:t xml:space="preserve"> and no need to take the </w:t>
      </w:r>
      <w:r w:rsidR="00EA2F6C" w:rsidRPr="00FE4C8E">
        <w:rPr>
          <w:bCs/>
          <w:lang w:eastAsia="zh-CN"/>
        </w:rPr>
        <w:t>reference location</w:t>
      </w:r>
      <w:r w:rsidR="00EA2F6C">
        <w:rPr>
          <w:bCs/>
          <w:lang w:eastAsia="zh-CN"/>
        </w:rPr>
        <w:t xml:space="preserve"> of neighbor cells</w:t>
      </w:r>
      <w:r w:rsidR="00EA2F6C" w:rsidRPr="00682030">
        <w:rPr>
          <w:bCs/>
          <w:lang w:eastAsia="zh-CN"/>
        </w:rPr>
        <w:t xml:space="preserve"> and </w:t>
      </w:r>
      <w:r w:rsidR="00EA2F6C" w:rsidRPr="00FE4C8E">
        <w:rPr>
          <w:bCs/>
          <w:lang w:eastAsia="zh-CN"/>
        </w:rPr>
        <w:t xml:space="preserve">distance between UE and </w:t>
      </w:r>
      <w:r w:rsidR="00EA2F6C">
        <w:rPr>
          <w:bCs/>
          <w:lang w:eastAsia="zh-CN"/>
        </w:rPr>
        <w:t>neighbor cells</w:t>
      </w:r>
      <w:r w:rsidR="00EA2F6C" w:rsidRPr="00682030">
        <w:rPr>
          <w:bCs/>
          <w:lang w:eastAsia="zh-CN"/>
        </w:rPr>
        <w:t xml:space="preserve"> into account</w:t>
      </w:r>
      <w:r w:rsidR="00EA2F6C" w:rsidRPr="00682030">
        <w:rPr>
          <w:rFonts w:hint="eastAsia"/>
          <w:bCs/>
          <w:lang w:eastAsia="zh-CN"/>
        </w:rPr>
        <w:t>.</w:t>
      </w:r>
      <w:r w:rsidR="00EA2F6C" w:rsidRPr="00682030">
        <w:rPr>
          <w:bCs/>
          <w:lang w:eastAsia="zh-CN"/>
        </w:rPr>
        <w:t xml:space="preserve"> </w:t>
      </w:r>
    </w:p>
    <w:p w:rsidR="00C32377" w:rsidRPr="00906A5F" w:rsidRDefault="00C32377" w:rsidP="00C32377">
      <w:pPr>
        <w:spacing w:before="120" w:after="120" w:line="264" w:lineRule="auto"/>
        <w:jc w:val="both"/>
        <w:rPr>
          <w:rFonts w:eastAsia="宋体"/>
          <w:b/>
          <w:lang w:eastAsia="zh-CN"/>
        </w:rPr>
      </w:pPr>
      <w:r w:rsidRPr="00906A5F">
        <w:rPr>
          <w:rFonts w:eastAsia="宋体" w:hint="eastAsia"/>
          <w:b/>
          <w:lang w:eastAsia="zh-CN"/>
        </w:rPr>
        <w:t>Proposal</w:t>
      </w:r>
      <w:r w:rsidRPr="00906A5F">
        <w:rPr>
          <w:rFonts w:eastAsia="宋体"/>
          <w:b/>
          <w:lang w:eastAsia="zh-CN"/>
        </w:rPr>
        <w:t xml:space="preserve"> 1</w:t>
      </w:r>
      <w:r>
        <w:rPr>
          <w:rFonts w:eastAsia="宋体"/>
          <w:b/>
          <w:lang w:eastAsia="zh-CN"/>
        </w:rPr>
        <w:t>c</w:t>
      </w:r>
      <w:r w:rsidRPr="00906A5F">
        <w:rPr>
          <w:rFonts w:eastAsia="宋体" w:hint="eastAsia"/>
          <w:b/>
          <w:lang w:eastAsia="zh-CN"/>
        </w:rPr>
        <w:t xml:space="preserve">: </w:t>
      </w:r>
      <w:r>
        <w:rPr>
          <w:rFonts w:eastAsia="宋体" w:hint="eastAsia"/>
          <w:b/>
          <w:lang w:eastAsia="zh-CN"/>
        </w:rPr>
        <w:t>It</w:t>
      </w:r>
      <w:r>
        <w:rPr>
          <w:rFonts w:eastAsia="宋体"/>
          <w:b/>
          <w:lang w:eastAsia="zh-CN"/>
        </w:rPr>
        <w:t>’</w:t>
      </w:r>
      <w:r>
        <w:rPr>
          <w:rFonts w:eastAsia="宋体" w:hint="eastAsia"/>
          <w:b/>
          <w:lang w:eastAsia="zh-CN"/>
        </w:rPr>
        <w:t>s</w:t>
      </w:r>
      <w:r>
        <w:rPr>
          <w:rFonts w:eastAsia="宋体"/>
          <w:b/>
          <w:lang w:eastAsia="zh-CN"/>
        </w:rPr>
        <w:t xml:space="preserve"> no need to introduce</w:t>
      </w:r>
      <w:r w:rsidRPr="00C32377">
        <w:rPr>
          <w:rFonts w:eastAsia="宋体"/>
          <w:b/>
          <w:lang w:eastAsia="zh-CN"/>
        </w:rPr>
        <w:t xml:space="preserve"> reference location and a distance threshold/radius</w:t>
      </w:r>
      <w:r>
        <w:rPr>
          <w:rFonts w:eastAsia="宋体"/>
          <w:b/>
          <w:lang w:eastAsia="zh-CN"/>
        </w:rPr>
        <w:t xml:space="preserve"> of </w:t>
      </w:r>
      <w:r w:rsidRPr="00C32377">
        <w:rPr>
          <w:rFonts w:eastAsia="宋体"/>
          <w:b/>
          <w:lang w:eastAsia="zh-CN"/>
        </w:rPr>
        <w:t>neighbor cell</w:t>
      </w:r>
      <w:r>
        <w:rPr>
          <w:rFonts w:eastAsia="宋体"/>
          <w:b/>
          <w:lang w:eastAsia="zh-CN"/>
        </w:rPr>
        <w:t xml:space="preserve">s in the </w:t>
      </w:r>
      <w:r w:rsidRPr="00C32377">
        <w:rPr>
          <w:rFonts w:eastAsia="宋体"/>
          <w:b/>
          <w:lang w:eastAsia="zh-CN"/>
        </w:rPr>
        <w:t>location-based new trigger.</w:t>
      </w:r>
    </w:p>
    <w:p w:rsidR="006D3C3F" w:rsidRPr="006D3C3F" w:rsidRDefault="006D3C3F" w:rsidP="00AA6F94">
      <w:pPr>
        <w:rPr>
          <w:rFonts w:eastAsia="宋体"/>
          <w:lang w:eastAsia="zh-CN"/>
        </w:rPr>
      </w:pPr>
    </w:p>
    <w:p w:rsidR="006D3C3F" w:rsidRPr="00906A5F" w:rsidRDefault="006D3C3F" w:rsidP="00AA6F94">
      <w:pPr>
        <w:rPr>
          <w:rFonts w:eastAsia="宋体"/>
          <w:b/>
          <w:u w:val="single"/>
          <w:lang w:eastAsia="zh-CN"/>
        </w:rPr>
      </w:pPr>
      <w:r w:rsidRPr="00906A5F">
        <w:rPr>
          <w:rFonts w:eastAsia="宋体"/>
          <w:b/>
          <w:u w:val="single"/>
          <w:lang w:eastAsia="zh-CN"/>
        </w:rPr>
        <w:t>#4 Only for earth-moving cell case, a specific FFS is whether additional information needs to be broadcast to inform the UE how the reference location moves over time or if this can be derived from other information (e.g. Epoch time and ephemeris)?</w:t>
      </w:r>
    </w:p>
    <w:p w:rsidR="00EA2F6C" w:rsidRDefault="00EA2F6C" w:rsidP="00EA2F6C">
      <w:pPr>
        <w:spacing w:after="120" w:line="264" w:lineRule="auto"/>
        <w:jc w:val="both"/>
        <w:rPr>
          <w:rFonts w:eastAsia="宋体"/>
          <w:lang w:eastAsia="zh-CN"/>
        </w:rPr>
      </w:pPr>
      <w:r>
        <w:rPr>
          <w:rFonts w:eastAsia="宋体"/>
          <w:lang w:eastAsia="zh-CN"/>
        </w:rPr>
        <w:t>In some previous contributions, company have mentioned that, f</w:t>
      </w:r>
      <w:r>
        <w:t xml:space="preserve">or earth moving cell, the serving cell reference location is changing all the time along with the movement of satellite, therefore it would not be easy to provide the serving cell reference location. </w:t>
      </w:r>
    </w:p>
    <w:p w:rsidR="00D31288" w:rsidRPr="00D31288" w:rsidRDefault="00EA2F6C" w:rsidP="00EA2F6C">
      <w:pPr>
        <w:spacing w:after="120" w:line="264" w:lineRule="auto"/>
        <w:jc w:val="both"/>
      </w:pPr>
      <w:r w:rsidRPr="00E43945">
        <w:t>However, per our understanding, firstly, as RAN2 has agreed that for both</w:t>
      </w:r>
      <w:r w:rsidRPr="00662ADE">
        <w:t xml:space="preserve"> </w:t>
      </w:r>
      <w:r w:rsidRPr="00E43945">
        <w:t>earth-fixed cell</w:t>
      </w:r>
      <w:r>
        <w:t xml:space="preserve"> and</w:t>
      </w:r>
      <w:r w:rsidRPr="00E43945">
        <w:t xml:space="preserve"> earth-moving </w:t>
      </w:r>
      <w:r>
        <w:t>cell</w:t>
      </w:r>
      <w:r w:rsidRPr="00E43945">
        <w:t xml:space="preserve"> scenarios, location</w:t>
      </w:r>
      <w:r>
        <w:t>-</w:t>
      </w:r>
      <w:r w:rsidRPr="00E43945">
        <w:t xml:space="preserve">based CHO triggering events would be supported, we assume change of </w:t>
      </w:r>
      <w:r>
        <w:t xml:space="preserve">serving cell reference location would have not much impact on the trigger determination. Secondly, </w:t>
      </w:r>
      <w:r w:rsidRPr="00E43945">
        <w:t xml:space="preserve">if the reference location of the serving cell can be provided </w:t>
      </w:r>
      <w:r w:rsidRPr="00E43945">
        <w:lastRenderedPageBreak/>
        <w:t>via SIB31, it’s possible for UE</w:t>
      </w:r>
      <w:r w:rsidR="00CE728A">
        <w:t xml:space="preserve"> in connected mode to timely re</w:t>
      </w:r>
      <w:r w:rsidRPr="00E43945">
        <w:t>acquire the update of reference location of the serving cell</w:t>
      </w:r>
      <w:r>
        <w:t xml:space="preserve">, which means the UE can always have the updated serving cell reference location. </w:t>
      </w:r>
      <w:r w:rsidR="00CE728A">
        <w:t>In a summary,</w:t>
      </w:r>
      <w:r w:rsidRPr="00E43945">
        <w:t xml:space="preserve"> in order to simplify the implementation of IoT UE, </w:t>
      </w:r>
      <w:r w:rsidR="00D31288" w:rsidRPr="00D31288">
        <w:t>we suggest not to introduce additional information</w:t>
      </w:r>
      <w:r w:rsidR="00D31288">
        <w:t xml:space="preserve"> to</w:t>
      </w:r>
      <w:r w:rsidR="00D31288" w:rsidRPr="00D31288">
        <w:t xml:space="preserve"> inform the UE how the reference location moves</w:t>
      </w:r>
      <w:r w:rsidR="00D31288" w:rsidRPr="00D31288">
        <w:rPr>
          <w:rFonts w:hint="eastAsia"/>
        </w:rPr>
        <w:t>.</w:t>
      </w:r>
      <w:r w:rsidR="00D31288" w:rsidRPr="00D31288">
        <w:t xml:space="preserve"> Whether</w:t>
      </w:r>
      <w:r w:rsidR="00D31288" w:rsidRPr="00D31288">
        <w:rPr>
          <w:rFonts w:hint="eastAsia"/>
        </w:rPr>
        <w:t xml:space="preserve"> </w:t>
      </w:r>
      <w:r w:rsidR="00D31288" w:rsidRPr="00D31288">
        <w:t>UE can derive additional assistance from the existing IEs (e.g., e.g. Epoch time and ephemeris) can be left to UE implementation.</w:t>
      </w:r>
    </w:p>
    <w:p w:rsidR="00EA2F6C" w:rsidRDefault="00EA2F6C" w:rsidP="00EA2F6C">
      <w:pPr>
        <w:rPr>
          <w:b/>
        </w:rPr>
      </w:pPr>
      <w:r w:rsidRPr="00977166">
        <w:rPr>
          <w:b/>
        </w:rPr>
        <w:t xml:space="preserve">Proposal </w:t>
      </w:r>
      <w:r w:rsidR="00D31288" w:rsidRPr="00977166">
        <w:rPr>
          <w:b/>
        </w:rPr>
        <w:t>1d</w:t>
      </w:r>
      <w:r w:rsidRPr="00977166">
        <w:rPr>
          <w:b/>
        </w:rPr>
        <w:t>:</w:t>
      </w:r>
      <w:r w:rsidRPr="00A9475D">
        <w:rPr>
          <w:b/>
        </w:rPr>
        <w:t xml:space="preserve"> For </w:t>
      </w:r>
      <w:r>
        <w:rPr>
          <w:b/>
        </w:rPr>
        <w:t>earth moving</w:t>
      </w:r>
      <w:r w:rsidRPr="00A9475D">
        <w:rPr>
          <w:b/>
        </w:rPr>
        <w:t xml:space="preserve"> cell</w:t>
      </w:r>
      <w:r>
        <w:rPr>
          <w:b/>
        </w:rPr>
        <w:t xml:space="preserve"> case</w:t>
      </w:r>
      <w:r w:rsidRPr="00A9475D">
        <w:rPr>
          <w:b/>
        </w:rPr>
        <w:t xml:space="preserve">, </w:t>
      </w:r>
      <w:r w:rsidR="00977166">
        <w:rPr>
          <w:b/>
        </w:rPr>
        <w:t xml:space="preserve">it’s suggest not </w:t>
      </w:r>
      <w:r w:rsidR="00977166" w:rsidRPr="00977166">
        <w:rPr>
          <w:b/>
        </w:rPr>
        <w:t>to introduce additional information to inform the UE how the reference location moves.</w:t>
      </w:r>
    </w:p>
    <w:p w:rsidR="00D03567" w:rsidRPr="006D3C3F" w:rsidRDefault="00D03567" w:rsidP="00EA2F6C">
      <w:pPr>
        <w:rPr>
          <w:rFonts w:eastAsia="宋体"/>
          <w:u w:val="single"/>
          <w:lang w:eastAsia="zh-CN"/>
        </w:rPr>
      </w:pPr>
    </w:p>
    <w:p w:rsidR="00B812A2" w:rsidRPr="00B812A2" w:rsidRDefault="00C6143E" w:rsidP="00B812A2">
      <w:pPr>
        <w:pStyle w:val="2"/>
        <w:spacing w:before="240" w:after="240" w:line="260" w:lineRule="auto"/>
        <w:ind w:left="578" w:hanging="578"/>
        <w:rPr>
          <w:rFonts w:ascii="Arial" w:hAnsi="Arial" w:cs="Arial"/>
          <w:bCs/>
          <w:lang w:eastAsia="zh-CN"/>
        </w:rPr>
      </w:pPr>
      <w:r w:rsidRPr="00B812A2">
        <w:rPr>
          <w:rFonts w:ascii="Arial" w:hAnsi="Arial" w:cs="Arial"/>
          <w:bCs/>
          <w:lang w:eastAsia="zh-CN"/>
        </w:rPr>
        <w:t xml:space="preserve">Details of </w:t>
      </w:r>
      <w:r w:rsidR="00B812A2" w:rsidRPr="00B812A2">
        <w:rPr>
          <w:rFonts w:ascii="Arial" w:hAnsi="Arial" w:cs="Arial"/>
          <w:bCs/>
          <w:lang w:eastAsia="zh-CN"/>
        </w:rPr>
        <w:t>time-based new trigger</w:t>
      </w:r>
    </w:p>
    <w:p w:rsidR="00B67C1D" w:rsidRDefault="00EC5F1D" w:rsidP="00A262F8">
      <w:pPr>
        <w:spacing w:after="120" w:line="264" w:lineRule="auto"/>
        <w:jc w:val="both"/>
        <w:rPr>
          <w:rFonts w:eastAsia="宋体"/>
          <w:lang w:eastAsia="zh-CN"/>
        </w:rPr>
      </w:pPr>
      <w:r>
        <w:rPr>
          <w:rFonts w:eastAsia="宋体"/>
          <w:lang w:eastAsia="zh-CN"/>
        </w:rPr>
        <w:t>In previous meetings, RAN2 has agreed</w:t>
      </w:r>
      <w:r w:rsidR="008E6B74" w:rsidRPr="00B67C1D">
        <w:rPr>
          <w:rFonts w:eastAsia="宋体"/>
          <w:lang w:eastAsia="zh-CN"/>
        </w:rPr>
        <w:t xml:space="preserve"> to </w:t>
      </w:r>
      <w:r w:rsidR="001913D3">
        <w:rPr>
          <w:rFonts w:eastAsia="宋体"/>
          <w:lang w:eastAsia="zh-CN"/>
        </w:rPr>
        <w:t>make use of</w:t>
      </w:r>
      <w:r w:rsidR="006734D9">
        <w:rPr>
          <w:rFonts w:eastAsia="宋体"/>
          <w:lang w:eastAsia="zh-CN"/>
        </w:rPr>
        <w:t xml:space="preserve"> the following</w:t>
      </w:r>
      <w:r w:rsidR="006734D9" w:rsidRPr="009165E7">
        <w:rPr>
          <w:rFonts w:eastAsia="宋体"/>
          <w:i/>
          <w:lang w:eastAsia="zh-CN"/>
        </w:rPr>
        <w:t xml:space="preserve"> t</w:t>
      </w:r>
      <w:r w:rsidR="008E6B74" w:rsidRPr="009165E7">
        <w:rPr>
          <w:rFonts w:eastAsia="宋体"/>
          <w:i/>
          <w:lang w:eastAsia="zh-CN"/>
        </w:rPr>
        <w:t xml:space="preserve">-Service </w:t>
      </w:r>
      <w:r w:rsidR="008E6B74" w:rsidRPr="00B67C1D">
        <w:rPr>
          <w:rFonts w:eastAsia="宋体"/>
          <w:lang w:eastAsia="zh-CN"/>
        </w:rPr>
        <w:t>broadcasted in SIB3</w:t>
      </w:r>
      <w:r w:rsidR="006734D9">
        <w:rPr>
          <w:rFonts w:eastAsia="宋体"/>
          <w:lang w:eastAsia="zh-CN"/>
        </w:rPr>
        <w:t>/SIB3-NB</w:t>
      </w:r>
      <w:r w:rsidR="008E6B74" w:rsidRPr="00B67C1D">
        <w:rPr>
          <w:rFonts w:eastAsia="宋体"/>
          <w:lang w:eastAsia="zh-CN"/>
        </w:rPr>
        <w:t xml:space="preserve"> for triggering connected mode measurement. </w:t>
      </w:r>
    </w:p>
    <w:tbl>
      <w:tblPr>
        <w:tblStyle w:val="ae"/>
        <w:tblW w:w="0" w:type="auto"/>
        <w:tblLook w:val="04A0" w:firstRow="1" w:lastRow="0" w:firstColumn="1" w:lastColumn="0" w:noHBand="0" w:noVBand="1"/>
      </w:tblPr>
      <w:tblGrid>
        <w:gridCol w:w="9629"/>
      </w:tblGrid>
      <w:tr w:rsidR="001913D3" w:rsidTr="001913D3">
        <w:tc>
          <w:tcPr>
            <w:tcW w:w="9629" w:type="dxa"/>
          </w:tcPr>
          <w:p w:rsidR="001913D3" w:rsidRPr="00BA1B34" w:rsidRDefault="001913D3" w:rsidP="001913D3">
            <w:pPr>
              <w:pStyle w:val="PL"/>
              <w:shd w:val="clear" w:color="auto" w:fill="E6E6E6"/>
            </w:pPr>
            <w:r w:rsidRPr="00BA1B34">
              <w:t>SystemInformationBlockType3 ::=</w:t>
            </w:r>
            <w:r w:rsidRPr="00BA1B34">
              <w:tab/>
            </w:r>
            <w:r w:rsidRPr="00BA1B34">
              <w:tab/>
              <w:t>SEQUENCE {</w:t>
            </w:r>
          </w:p>
          <w:p w:rsidR="001913D3" w:rsidRPr="00BA1B34" w:rsidRDefault="001913D3" w:rsidP="001913D3">
            <w:pPr>
              <w:pStyle w:val="PL"/>
              <w:shd w:val="clear" w:color="auto" w:fill="E6E6E6"/>
            </w:pPr>
            <w:r w:rsidRPr="00BA1B34">
              <w:tab/>
              <w:t>cellReselectionInfoCommon</w:t>
            </w:r>
            <w:r w:rsidRPr="00BA1B34">
              <w:tab/>
            </w:r>
            <w:r w:rsidRPr="00BA1B34">
              <w:tab/>
            </w:r>
            <w:r w:rsidRPr="00BA1B34">
              <w:tab/>
              <w:t>SEQUENCE {</w:t>
            </w:r>
          </w:p>
          <w:p w:rsidR="001913D3" w:rsidRDefault="001913D3" w:rsidP="001913D3">
            <w:pPr>
              <w:pStyle w:val="PL"/>
              <w:shd w:val="clear" w:color="auto" w:fill="E6E6E6"/>
              <w:ind w:firstLineChars="200" w:firstLine="320"/>
            </w:pPr>
            <w:r>
              <w:t>................</w:t>
            </w:r>
          </w:p>
          <w:p w:rsidR="001913D3" w:rsidRPr="00BA1B34" w:rsidRDefault="001913D3" w:rsidP="001913D3">
            <w:pPr>
              <w:pStyle w:val="PL"/>
              <w:shd w:val="clear" w:color="auto" w:fill="E6E6E6"/>
              <w:ind w:firstLineChars="300" w:firstLine="480"/>
            </w:pPr>
            <w:r w:rsidRPr="00BA1B34">
              <w:t>[[</w:t>
            </w:r>
            <w:r w:rsidRPr="00BA1B34">
              <w:tab/>
              <w:t>t-Service-r17</w:t>
            </w:r>
            <w:r w:rsidRPr="00BA1B34">
              <w:tab/>
            </w:r>
            <w:r w:rsidRPr="00BA1B34">
              <w:tab/>
            </w:r>
            <w:r w:rsidRPr="00BA1B34">
              <w:tab/>
            </w:r>
            <w:r w:rsidRPr="00BA1B34">
              <w:tab/>
            </w:r>
            <w:r w:rsidRPr="00BA1B34">
              <w:tab/>
            </w:r>
            <w:r w:rsidRPr="00BA1B34">
              <w:tab/>
              <w:t>TimeOffsetUTC-r17</w:t>
            </w:r>
            <w:r w:rsidRPr="00BA1B34">
              <w:tab/>
            </w:r>
            <w:r w:rsidRPr="00BA1B34">
              <w:tab/>
            </w:r>
            <w:r w:rsidRPr="00BA1B34">
              <w:tab/>
              <w:t>OPTIONAL</w:t>
            </w:r>
            <w:r w:rsidRPr="00BA1B34">
              <w:tab/>
              <w:t>-- Need OR</w:t>
            </w:r>
          </w:p>
          <w:p w:rsidR="001913D3" w:rsidRPr="00BA1B34" w:rsidRDefault="001913D3" w:rsidP="001913D3">
            <w:pPr>
              <w:pStyle w:val="PL"/>
              <w:shd w:val="clear" w:color="auto" w:fill="E6E6E6"/>
            </w:pPr>
            <w:r w:rsidRPr="00BA1B34">
              <w:tab/>
              <w:t>]]</w:t>
            </w:r>
          </w:p>
          <w:p w:rsidR="001913D3" w:rsidRPr="001913D3" w:rsidRDefault="001913D3" w:rsidP="001913D3">
            <w:pPr>
              <w:pStyle w:val="PL"/>
              <w:shd w:val="clear" w:color="auto" w:fill="E6E6E6"/>
            </w:pPr>
            <w:r w:rsidRPr="00BA1B34">
              <w:t>}</w:t>
            </w:r>
          </w:p>
        </w:tc>
      </w:tr>
    </w:tbl>
    <w:p w:rsidR="001913D3" w:rsidRDefault="001913D3" w:rsidP="001913D3">
      <w:pPr>
        <w:pStyle w:val="a5"/>
        <w:snapToGrid w:val="0"/>
        <w:spacing w:after="0" w:line="240" w:lineRule="auto"/>
        <w:rPr>
          <w:rFonts w:ascii="Times New Roman" w:eastAsia="宋体" w:hAnsi="Times New Roman"/>
          <w:lang w:eastAsia="zh-CN"/>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913D3" w:rsidRPr="00BA1B34" w:rsidTr="001913D3">
        <w:trPr>
          <w:cantSplit/>
        </w:trPr>
        <w:tc>
          <w:tcPr>
            <w:tcW w:w="9639" w:type="dxa"/>
          </w:tcPr>
          <w:p w:rsidR="001913D3" w:rsidRPr="00BA1B34" w:rsidRDefault="001913D3" w:rsidP="006734D9">
            <w:pPr>
              <w:pStyle w:val="TAL"/>
              <w:rPr>
                <w:b/>
                <w:bCs/>
                <w:i/>
                <w:iCs/>
                <w:lang w:eastAsia="en-GB"/>
              </w:rPr>
            </w:pPr>
            <w:r w:rsidRPr="00BA1B34">
              <w:rPr>
                <w:b/>
                <w:bCs/>
                <w:i/>
                <w:iCs/>
                <w:lang w:eastAsia="en-GB"/>
              </w:rPr>
              <w:t>t-Service</w:t>
            </w:r>
          </w:p>
          <w:p w:rsidR="001913D3" w:rsidRPr="00BA1B34" w:rsidRDefault="001913D3" w:rsidP="006734D9">
            <w:pPr>
              <w:pStyle w:val="TAL"/>
            </w:pPr>
            <w:r w:rsidRPr="00BA1B34">
              <w:t>Time information on when a NTN quasi-Earth fixed cell is going to stop serving the area it is currently covering, as specified in TS 36.304 [4].</w:t>
            </w:r>
          </w:p>
        </w:tc>
      </w:tr>
    </w:tbl>
    <w:p w:rsidR="00CF3EF6" w:rsidRDefault="007D51C7" w:rsidP="00A262F8">
      <w:pPr>
        <w:spacing w:before="120" w:after="120" w:line="264" w:lineRule="auto"/>
        <w:jc w:val="both"/>
        <w:rPr>
          <w:rFonts w:eastAsia="宋体"/>
          <w:lang w:eastAsia="zh-CN"/>
        </w:rPr>
      </w:pPr>
      <w:r>
        <w:rPr>
          <w:rFonts w:eastAsia="宋体"/>
          <w:lang w:eastAsia="zh-CN"/>
        </w:rPr>
        <w:t xml:space="preserve">That is, </w:t>
      </w:r>
      <w:r w:rsidRPr="007D51C7">
        <w:rPr>
          <w:rFonts w:eastAsia="宋体"/>
          <w:lang w:eastAsia="zh-CN"/>
        </w:rPr>
        <w:t xml:space="preserve">when </w:t>
      </w:r>
      <w:r>
        <w:rPr>
          <w:rFonts w:eastAsia="宋体"/>
          <w:lang w:eastAsia="zh-CN"/>
        </w:rPr>
        <w:t xml:space="preserve">the UE </w:t>
      </w:r>
      <w:r w:rsidRPr="007D51C7">
        <w:rPr>
          <w:rFonts w:eastAsia="宋体"/>
          <w:lang w:eastAsia="zh-CN"/>
        </w:rPr>
        <w:t>enters into connected mode</w:t>
      </w:r>
      <w:r>
        <w:rPr>
          <w:rFonts w:eastAsia="宋体"/>
          <w:lang w:eastAsia="zh-CN"/>
        </w:rPr>
        <w:t xml:space="preserve">, it can </w:t>
      </w:r>
      <w:r w:rsidR="009165E7">
        <w:rPr>
          <w:rFonts w:eastAsia="宋体"/>
          <w:lang w:eastAsia="zh-CN"/>
        </w:rPr>
        <w:t>store</w:t>
      </w:r>
      <w:r>
        <w:rPr>
          <w:rFonts w:eastAsia="宋体"/>
          <w:lang w:eastAsia="zh-CN"/>
        </w:rPr>
        <w:t xml:space="preserve"> the time information when </w:t>
      </w:r>
      <w:r w:rsidR="00A13614">
        <w:rPr>
          <w:rFonts w:eastAsia="宋体"/>
          <w:lang w:eastAsia="zh-CN"/>
        </w:rPr>
        <w:t xml:space="preserve">the current </w:t>
      </w:r>
      <w:r w:rsidRPr="007D51C7">
        <w:rPr>
          <w:rFonts w:eastAsia="宋体"/>
          <w:lang w:eastAsia="zh-CN"/>
        </w:rPr>
        <w:t xml:space="preserve">NTN quasi-Earth fixed cell is going to stop serving the area. </w:t>
      </w:r>
      <w:r>
        <w:rPr>
          <w:rFonts w:eastAsia="宋体"/>
          <w:lang w:eastAsia="zh-CN"/>
        </w:rPr>
        <w:t xml:space="preserve">When approaching this time, the UE can trigger the connected mode measurement. </w:t>
      </w:r>
      <w:r w:rsidRPr="007D51C7">
        <w:rPr>
          <w:rFonts w:eastAsia="宋体"/>
          <w:lang w:eastAsia="zh-CN"/>
        </w:rPr>
        <w:t xml:space="preserve">The exact time to start measurements (e.g., </w:t>
      </w:r>
      <w:r>
        <w:rPr>
          <w:rFonts w:eastAsia="宋体"/>
          <w:lang w:eastAsia="zh-CN"/>
        </w:rPr>
        <w:t>h</w:t>
      </w:r>
      <w:r w:rsidRPr="007D51C7">
        <w:rPr>
          <w:rFonts w:eastAsia="宋体"/>
          <w:lang w:eastAsia="zh-CN"/>
        </w:rPr>
        <w:t>ow far in advance than the</w:t>
      </w:r>
      <w:r w:rsidRPr="00A262F8">
        <w:rPr>
          <w:rFonts w:eastAsia="宋体"/>
          <w:lang w:eastAsia="zh-CN"/>
        </w:rPr>
        <w:t xml:space="preserve"> t-Service</w:t>
      </w:r>
      <w:r w:rsidRPr="007D51C7">
        <w:rPr>
          <w:rFonts w:eastAsia="宋体"/>
          <w:lang w:eastAsia="zh-CN"/>
        </w:rPr>
        <w:t>)</w:t>
      </w:r>
      <w:r>
        <w:rPr>
          <w:rFonts w:eastAsia="宋体"/>
          <w:lang w:eastAsia="zh-CN"/>
        </w:rPr>
        <w:t xml:space="preserve"> </w:t>
      </w:r>
      <w:r w:rsidRPr="007D51C7">
        <w:rPr>
          <w:rFonts w:eastAsia="宋体"/>
          <w:lang w:eastAsia="zh-CN"/>
        </w:rPr>
        <w:t>can be left to UE implementation</w:t>
      </w:r>
      <w:r w:rsidR="00343100">
        <w:rPr>
          <w:rFonts w:eastAsia="宋体"/>
          <w:lang w:eastAsia="zh-CN"/>
        </w:rPr>
        <w:t xml:space="preserve"> and</w:t>
      </w:r>
      <w:r w:rsidRPr="007D51C7">
        <w:rPr>
          <w:rFonts w:eastAsia="宋体"/>
          <w:lang w:eastAsia="zh-CN"/>
        </w:rPr>
        <w:t xml:space="preserve"> </w:t>
      </w:r>
      <w:r w:rsidR="00343100">
        <w:rPr>
          <w:rFonts w:eastAsia="宋体"/>
          <w:lang w:eastAsia="zh-CN"/>
        </w:rPr>
        <w:t>according to</w:t>
      </w:r>
      <w:r w:rsidRPr="007D51C7">
        <w:rPr>
          <w:rFonts w:eastAsia="宋体"/>
          <w:lang w:eastAsia="zh-CN"/>
        </w:rPr>
        <w:t xml:space="preserve"> the requirements defined in RAN4</w:t>
      </w:r>
      <w:r w:rsidR="00343100">
        <w:rPr>
          <w:rFonts w:eastAsia="宋体"/>
          <w:lang w:eastAsia="zh-CN"/>
        </w:rPr>
        <w:t>.</w:t>
      </w:r>
    </w:p>
    <w:p w:rsidR="00C249E5" w:rsidRPr="00C249E5" w:rsidRDefault="00C249E5" w:rsidP="00E048DB">
      <w:pPr>
        <w:pStyle w:val="3"/>
        <w:adjustRightInd w:val="0"/>
        <w:snapToGrid w:val="0"/>
        <w:spacing w:before="240" w:after="200"/>
        <w:ind w:left="720"/>
        <w:rPr>
          <w:rFonts w:ascii="Times New Roman" w:hAnsi="Times New Roman" w:cs="Times New Roman"/>
          <w:color w:val="auto"/>
          <w:lang w:eastAsia="zh-CN"/>
        </w:rPr>
      </w:pPr>
      <w:r w:rsidRPr="00C249E5">
        <w:rPr>
          <w:rFonts w:ascii="Times New Roman" w:hAnsi="Times New Roman" w:cs="Times New Roman"/>
          <w:color w:val="auto"/>
          <w:lang w:eastAsia="zh-CN"/>
        </w:rPr>
        <w:t>Quasi-Earth fixed cell case</w:t>
      </w:r>
    </w:p>
    <w:p w:rsidR="00F476ED" w:rsidRDefault="00C249E5" w:rsidP="00A262F8">
      <w:pPr>
        <w:spacing w:after="120" w:line="264" w:lineRule="auto"/>
        <w:jc w:val="both"/>
        <w:rPr>
          <w:rFonts w:eastAsia="宋体"/>
          <w:lang w:eastAsia="zh-CN"/>
        </w:rPr>
      </w:pPr>
      <w:r w:rsidRPr="00C249E5">
        <w:rPr>
          <w:rFonts w:eastAsia="宋体"/>
          <w:lang w:eastAsia="zh-CN"/>
        </w:rPr>
        <w:t xml:space="preserve">For </w:t>
      </w:r>
      <w:r w:rsidR="00A672F6">
        <w:rPr>
          <w:rFonts w:eastAsiaTheme="majorEastAsia" w:cs="Times New Roman"/>
          <w:lang w:eastAsia="zh-CN"/>
        </w:rPr>
        <w:t>q</w:t>
      </w:r>
      <w:r w:rsidR="00A672F6" w:rsidRPr="00C249E5">
        <w:rPr>
          <w:rFonts w:eastAsiaTheme="majorEastAsia" w:cs="Times New Roman"/>
          <w:lang w:eastAsia="zh-CN"/>
        </w:rPr>
        <w:t>uasi-Earth fixed cell</w:t>
      </w:r>
      <w:r w:rsidRPr="00C249E5">
        <w:rPr>
          <w:rFonts w:eastAsia="宋体"/>
          <w:lang w:eastAsia="zh-CN"/>
        </w:rPr>
        <w:t xml:space="preserve"> case</w:t>
      </w:r>
      <w:r w:rsidR="00CF3EF6">
        <w:rPr>
          <w:rFonts w:eastAsia="宋体"/>
          <w:lang w:eastAsia="zh-CN"/>
        </w:rPr>
        <w:t>, there</w:t>
      </w:r>
      <w:r>
        <w:rPr>
          <w:rFonts w:eastAsia="宋体"/>
          <w:lang w:eastAsia="zh-CN"/>
        </w:rPr>
        <w:t xml:space="preserve"> has been</w:t>
      </w:r>
      <w:r w:rsidR="00CF3EF6">
        <w:rPr>
          <w:rFonts w:eastAsia="宋体"/>
          <w:lang w:eastAsia="zh-CN"/>
        </w:rPr>
        <w:t xml:space="preserve"> some </w:t>
      </w:r>
      <w:r w:rsidR="00CF3EF6" w:rsidRPr="00CF3EF6">
        <w:rPr>
          <w:rFonts w:eastAsia="宋体"/>
          <w:lang w:eastAsia="zh-CN"/>
        </w:rPr>
        <w:t xml:space="preserve">views that the (start) time information of neighbor cells can be (jointly) considered </w:t>
      </w:r>
      <w:r w:rsidR="00343100">
        <w:rPr>
          <w:rFonts w:eastAsia="宋体"/>
          <w:lang w:eastAsia="zh-CN"/>
        </w:rPr>
        <w:t xml:space="preserve">for triggering connected mode </w:t>
      </w:r>
      <w:r w:rsidR="00CD305E" w:rsidRPr="00CD305E">
        <w:rPr>
          <w:rFonts w:eastAsia="宋体"/>
          <w:lang w:eastAsia="zh-CN"/>
        </w:rPr>
        <w:t>measurements</w:t>
      </w:r>
      <w:r w:rsidR="00CF3EF6" w:rsidRPr="00CF3EF6">
        <w:rPr>
          <w:rFonts w:eastAsia="宋体"/>
          <w:lang w:eastAsia="zh-CN"/>
        </w:rPr>
        <w:t xml:space="preserve">. </w:t>
      </w:r>
      <w:r w:rsidR="00A262F8">
        <w:rPr>
          <w:rFonts w:eastAsia="宋体"/>
          <w:lang w:eastAsia="zh-CN"/>
        </w:rPr>
        <w:t>The main reason is that, i</w:t>
      </w:r>
      <w:r w:rsidR="00CD305E" w:rsidRPr="00CD305E">
        <w:rPr>
          <w:rFonts w:eastAsia="宋体" w:hint="eastAsia"/>
          <w:lang w:eastAsia="zh-CN"/>
        </w:rPr>
        <w:t>f</w:t>
      </w:r>
      <w:r w:rsidR="00CD305E" w:rsidRPr="00CD305E">
        <w:rPr>
          <w:rFonts w:eastAsia="宋体"/>
          <w:lang w:eastAsia="zh-CN"/>
        </w:rPr>
        <w:t xml:space="preserve"> no</w:t>
      </w:r>
      <w:r w:rsidR="00CD305E" w:rsidRPr="00CD305E">
        <w:rPr>
          <w:rFonts w:eastAsia="宋体" w:hint="eastAsia"/>
          <w:lang w:eastAsia="zh-CN"/>
        </w:rPr>
        <w:t xml:space="preserve"> neighbor cell </w:t>
      </w:r>
      <w:r w:rsidR="00CD305E" w:rsidRPr="00CD305E">
        <w:rPr>
          <w:rFonts w:eastAsia="宋体"/>
          <w:lang w:eastAsia="zh-CN"/>
        </w:rPr>
        <w:t>would</w:t>
      </w:r>
      <w:r w:rsidR="00CD305E" w:rsidRPr="00CD305E">
        <w:rPr>
          <w:rFonts w:eastAsia="宋体" w:hint="eastAsia"/>
          <w:lang w:eastAsia="zh-CN"/>
        </w:rPr>
        <w:t xml:space="preserve"> cover the UE, </w:t>
      </w:r>
      <w:r w:rsidR="00CD305E" w:rsidRPr="00CD305E">
        <w:rPr>
          <w:rFonts w:eastAsia="宋体"/>
          <w:lang w:eastAsia="zh-CN"/>
        </w:rPr>
        <w:t>even the UE starts the measurement</w:t>
      </w:r>
      <w:r w:rsidR="00A13614">
        <w:rPr>
          <w:rFonts w:eastAsia="宋体"/>
          <w:lang w:eastAsia="zh-CN"/>
        </w:rPr>
        <w:t xml:space="preserve"> before </w:t>
      </w:r>
      <w:r w:rsidR="00A13614" w:rsidRPr="00A13614">
        <w:rPr>
          <w:rFonts w:eastAsia="宋体"/>
          <w:i/>
          <w:lang w:eastAsia="zh-CN"/>
        </w:rPr>
        <w:t>t-Service</w:t>
      </w:r>
      <w:r w:rsidR="00CD305E" w:rsidRPr="00CD305E">
        <w:rPr>
          <w:rFonts w:eastAsia="宋体"/>
          <w:lang w:eastAsia="zh-CN"/>
        </w:rPr>
        <w:t xml:space="preserve">, </w:t>
      </w:r>
      <w:r w:rsidR="00CD305E" w:rsidRPr="00CD305E">
        <w:rPr>
          <w:rFonts w:eastAsia="宋体" w:hint="eastAsia"/>
          <w:lang w:eastAsia="zh-CN"/>
        </w:rPr>
        <w:t>the UE could</w:t>
      </w:r>
      <w:r w:rsidR="00CD305E" w:rsidRPr="00CD305E">
        <w:rPr>
          <w:rFonts w:eastAsia="宋体"/>
          <w:lang w:eastAsia="zh-CN"/>
        </w:rPr>
        <w:t>n’</w:t>
      </w:r>
      <w:r w:rsidR="00CD305E" w:rsidRPr="00CD305E">
        <w:rPr>
          <w:rFonts w:eastAsia="宋体" w:hint="eastAsia"/>
          <w:lang w:eastAsia="zh-CN"/>
        </w:rPr>
        <w:t>t receive any signa</w:t>
      </w:r>
      <w:r w:rsidR="00A13614">
        <w:rPr>
          <w:rFonts w:eastAsia="宋体"/>
          <w:lang w:eastAsia="zh-CN"/>
        </w:rPr>
        <w:t>ls</w:t>
      </w:r>
      <w:r w:rsidR="00CD305E" w:rsidRPr="00CD305E">
        <w:rPr>
          <w:rFonts w:eastAsia="宋体" w:hint="eastAsia"/>
          <w:lang w:eastAsia="zh-CN"/>
        </w:rPr>
        <w:t xml:space="preserve"> from the neighbor cell</w:t>
      </w:r>
      <w:r w:rsidR="00CD305E" w:rsidRPr="00CD305E">
        <w:rPr>
          <w:rFonts w:eastAsia="宋体"/>
          <w:lang w:eastAsia="zh-CN"/>
        </w:rPr>
        <w:t xml:space="preserve">. Such measurements will be in vain and cause unnecessary UE power consumption. </w:t>
      </w:r>
      <w:r w:rsidR="00CD305E">
        <w:rPr>
          <w:rFonts w:eastAsia="宋体"/>
          <w:lang w:eastAsia="zh-CN"/>
        </w:rPr>
        <w:t xml:space="preserve">We have sympathy with such suggestion. </w:t>
      </w:r>
      <w:r w:rsidR="00A262F8">
        <w:rPr>
          <w:rFonts w:eastAsia="宋体"/>
          <w:lang w:eastAsia="zh-CN"/>
        </w:rPr>
        <w:t>Therefore, i</w:t>
      </w:r>
      <w:r w:rsidR="00CD305E">
        <w:rPr>
          <w:rFonts w:eastAsia="宋体"/>
          <w:lang w:eastAsia="zh-CN"/>
        </w:rPr>
        <w:t xml:space="preserve">f </w:t>
      </w:r>
      <w:r w:rsidR="00CD305E" w:rsidRPr="00A262F8">
        <w:rPr>
          <w:rFonts w:eastAsia="宋体"/>
          <w:lang w:eastAsia="zh-CN"/>
        </w:rPr>
        <w:t>the</w:t>
      </w:r>
      <w:r w:rsidR="00A262F8" w:rsidRPr="00A262F8">
        <w:rPr>
          <w:rFonts w:eastAsia="宋体"/>
          <w:lang w:eastAsia="zh-CN"/>
        </w:rPr>
        <w:t xml:space="preserve"> UE can acquire the</w:t>
      </w:r>
      <w:r w:rsidR="00CD305E" w:rsidRPr="00A262F8">
        <w:rPr>
          <w:rFonts w:eastAsia="宋体"/>
          <w:lang w:eastAsia="zh-CN"/>
        </w:rPr>
        <w:t xml:space="preserve"> start/upcoming time information of neighbor cell (s)</w:t>
      </w:r>
      <w:r w:rsidR="00A262F8" w:rsidRPr="00A262F8">
        <w:rPr>
          <w:rFonts w:eastAsia="宋体"/>
          <w:lang w:eastAsia="zh-CN"/>
        </w:rPr>
        <w:t xml:space="preserve"> and aware that it’s before the time when the serving cell is going to stop serving the area</w:t>
      </w:r>
      <w:r w:rsidR="00CD305E" w:rsidRPr="00A262F8">
        <w:rPr>
          <w:rFonts w:eastAsia="宋体"/>
          <w:lang w:eastAsia="zh-CN"/>
        </w:rPr>
        <w:t>, UE can exactly determine when to start</w:t>
      </w:r>
      <w:r w:rsidR="00A262F8" w:rsidRPr="00A262F8">
        <w:rPr>
          <w:rFonts w:eastAsia="宋体"/>
          <w:lang w:eastAsia="zh-CN"/>
        </w:rPr>
        <w:t xml:space="preserve"> the connected mode neighbor cell(s) </w:t>
      </w:r>
      <w:r w:rsidR="00CD305E" w:rsidRPr="00A262F8">
        <w:rPr>
          <w:rFonts w:eastAsia="宋体"/>
          <w:lang w:eastAsia="zh-CN"/>
        </w:rPr>
        <w:t>measurement</w:t>
      </w:r>
      <w:r w:rsidR="00A262F8" w:rsidRPr="00A262F8">
        <w:rPr>
          <w:rFonts w:eastAsia="宋体"/>
          <w:lang w:eastAsia="zh-CN"/>
        </w:rPr>
        <w:t xml:space="preserve">, e.g., upon the (start) time </w:t>
      </w:r>
      <w:r w:rsidR="00BD33BB">
        <w:rPr>
          <w:rFonts w:eastAsia="宋体"/>
          <w:lang w:eastAsia="zh-CN"/>
        </w:rPr>
        <w:t>of the</w:t>
      </w:r>
      <w:r w:rsidR="00A262F8" w:rsidRPr="00A262F8">
        <w:rPr>
          <w:rFonts w:eastAsia="宋体"/>
          <w:lang w:eastAsia="zh-CN"/>
        </w:rPr>
        <w:t xml:space="preserve"> neighbor cell’s coverage.</w:t>
      </w:r>
      <w:r w:rsidR="00A262F8">
        <w:rPr>
          <w:rFonts w:eastAsia="宋体"/>
          <w:lang w:eastAsia="zh-CN"/>
        </w:rPr>
        <w:t xml:space="preserve"> </w:t>
      </w:r>
      <w:r w:rsidR="00CC4AAD">
        <w:rPr>
          <w:rFonts w:eastAsia="宋体"/>
          <w:lang w:eastAsia="zh-CN"/>
        </w:rPr>
        <w:t>I</w:t>
      </w:r>
      <w:r w:rsidR="00CC4AAD" w:rsidRPr="00CC4AAD">
        <w:rPr>
          <w:rFonts w:eastAsia="宋体"/>
          <w:lang w:eastAsia="zh-CN"/>
        </w:rPr>
        <w:t>f no start/upcoming time information of neighbor cell (s) is available, the exact time for UE to start measurements before t-Service can still be left to UE implementation and according to the requirements defined in RAN4.</w:t>
      </w:r>
      <w:r w:rsidR="00F476ED">
        <w:rPr>
          <w:rFonts w:eastAsia="宋体"/>
          <w:lang w:eastAsia="zh-CN"/>
        </w:rPr>
        <w:t xml:space="preserve"> </w:t>
      </w:r>
      <w:r w:rsidR="00A262F8">
        <w:rPr>
          <w:rFonts w:eastAsia="宋体"/>
          <w:lang w:eastAsia="zh-CN"/>
        </w:rPr>
        <w:t xml:space="preserve">By this way, </w:t>
      </w:r>
      <w:r w:rsidR="00A262F8" w:rsidRPr="00A262F8">
        <w:rPr>
          <w:rFonts w:eastAsia="宋体"/>
          <w:lang w:eastAsia="zh-CN"/>
        </w:rPr>
        <w:t xml:space="preserve">unnecessary neighbor cell </w:t>
      </w:r>
      <w:r w:rsidR="00A262F8" w:rsidRPr="00CD305E">
        <w:rPr>
          <w:rFonts w:eastAsia="宋体"/>
          <w:lang w:eastAsia="zh-CN"/>
        </w:rPr>
        <w:t>measurement</w:t>
      </w:r>
      <w:r w:rsidR="00ED77A1">
        <w:rPr>
          <w:rFonts w:eastAsia="宋体"/>
          <w:lang w:eastAsia="zh-CN"/>
        </w:rPr>
        <w:t>s</w:t>
      </w:r>
      <w:r w:rsidR="00A262F8" w:rsidRPr="00CD305E">
        <w:rPr>
          <w:rFonts w:eastAsia="宋体"/>
          <w:lang w:eastAsia="zh-CN"/>
        </w:rPr>
        <w:t xml:space="preserve"> can be avoided.</w:t>
      </w:r>
      <w:r w:rsidR="00BD33BB">
        <w:rPr>
          <w:rFonts w:eastAsia="宋体"/>
          <w:lang w:eastAsia="zh-CN"/>
        </w:rPr>
        <w:t xml:space="preserve"> </w:t>
      </w:r>
    </w:p>
    <w:p w:rsidR="00BC41DB" w:rsidRDefault="00BC41DB" w:rsidP="00A262F8">
      <w:pPr>
        <w:spacing w:after="120" w:line="264" w:lineRule="auto"/>
        <w:jc w:val="both"/>
        <w:rPr>
          <w:rFonts w:eastAsia="宋体"/>
          <w:lang w:eastAsia="zh-CN"/>
        </w:rPr>
      </w:pPr>
      <w:r>
        <w:rPr>
          <w:rFonts w:eastAsia="宋体"/>
          <w:lang w:eastAsia="zh-CN"/>
        </w:rPr>
        <w:t xml:space="preserve">In a summary, </w:t>
      </w:r>
      <w:r w:rsidRPr="00BC41DB">
        <w:rPr>
          <w:rFonts w:eastAsia="宋体"/>
          <w:lang w:eastAsia="zh-CN"/>
        </w:rPr>
        <w:t>If the UE</w:t>
      </w:r>
      <w:r>
        <w:rPr>
          <w:rFonts w:eastAsia="宋体"/>
          <w:lang w:eastAsia="zh-CN"/>
        </w:rPr>
        <w:t xml:space="preserve"> can</w:t>
      </w:r>
      <w:r w:rsidRPr="00BC41DB">
        <w:rPr>
          <w:rFonts w:eastAsia="宋体"/>
          <w:lang w:eastAsia="zh-CN"/>
        </w:rPr>
        <w:t xml:space="preserve"> acquire the start time of </w:t>
      </w:r>
      <w:r w:rsidR="00A919D5">
        <w:rPr>
          <w:rFonts w:eastAsia="宋体"/>
          <w:lang w:eastAsia="zh-CN"/>
        </w:rPr>
        <w:t>neighbor/</w:t>
      </w:r>
      <w:r w:rsidRPr="00BC41DB">
        <w:rPr>
          <w:rFonts w:eastAsia="宋体"/>
          <w:lang w:eastAsia="zh-CN"/>
        </w:rPr>
        <w:t>upcoming cell (s) and is aware that it’s before</w:t>
      </w:r>
      <w:r w:rsidRPr="00BC41DB">
        <w:rPr>
          <w:rFonts w:eastAsia="宋体"/>
          <w:i/>
          <w:lang w:eastAsia="zh-CN"/>
        </w:rPr>
        <w:t xml:space="preserve"> t-Service</w:t>
      </w:r>
      <w:r w:rsidRPr="00BC41DB">
        <w:rPr>
          <w:rFonts w:eastAsia="宋体"/>
          <w:lang w:eastAsia="zh-CN"/>
        </w:rPr>
        <w:t>, e.g., the time when the serving cell is going to stop serving the area, UE can exactly determine when to start the connected mode neighbor cell(s) measurement, e.g., upon the (start) time of the upcoming cell (s)’ coverage.</w:t>
      </w:r>
    </w:p>
    <w:p w:rsidR="00BC41DB" w:rsidRDefault="00BC41DB" w:rsidP="00F476ED">
      <w:pPr>
        <w:spacing w:after="120" w:line="264" w:lineRule="auto"/>
        <w:jc w:val="both"/>
        <w:rPr>
          <w:rFonts w:eastAsia="宋体"/>
          <w:b/>
          <w:lang w:eastAsia="zh-CN"/>
        </w:rPr>
      </w:pPr>
    </w:p>
    <w:p w:rsidR="00F476ED" w:rsidRDefault="00F476ED" w:rsidP="00F476ED">
      <w:pPr>
        <w:spacing w:after="120" w:line="264" w:lineRule="auto"/>
        <w:jc w:val="both"/>
        <w:rPr>
          <w:rFonts w:eastAsia="宋体"/>
          <w:lang w:eastAsia="zh-CN"/>
        </w:rPr>
      </w:pPr>
      <w:r>
        <w:rPr>
          <w:rFonts w:eastAsia="宋体"/>
          <w:lang w:eastAsia="zh-CN"/>
        </w:rPr>
        <w:t xml:space="preserve">For </w:t>
      </w:r>
      <w:r w:rsidRPr="00BA1B34">
        <w:t>quasi-Earth fixed cell</w:t>
      </w:r>
      <w:r>
        <w:t xml:space="preserve"> case, similar as provision of </w:t>
      </w:r>
      <w:r w:rsidRPr="00F52EA1">
        <w:rPr>
          <w:rFonts w:eastAsia="宋体"/>
          <w:i/>
          <w:lang w:eastAsia="zh-CN"/>
        </w:rPr>
        <w:t>t-Service</w:t>
      </w:r>
      <w:r>
        <w:rPr>
          <w:rFonts w:eastAsia="宋体"/>
          <w:lang w:eastAsia="zh-CN"/>
        </w:rPr>
        <w:t xml:space="preserve">, we assume the start time of neighbor </w:t>
      </w:r>
      <w:r w:rsidRPr="00CF3EF6">
        <w:rPr>
          <w:rFonts w:eastAsia="宋体"/>
          <w:lang w:eastAsia="zh-CN"/>
        </w:rPr>
        <w:t>cells</w:t>
      </w:r>
      <w:r>
        <w:rPr>
          <w:rFonts w:eastAsia="宋体"/>
          <w:lang w:eastAsia="zh-CN"/>
        </w:rPr>
        <w:t xml:space="preserve"> (satellites) can also be determined by NW and provided via SIB message. UE can store this information and use it for triggering neighbor cell measurements in connected mode</w:t>
      </w:r>
      <w:r w:rsidRPr="00BD33BB">
        <w:rPr>
          <w:rFonts w:eastAsia="宋体"/>
          <w:lang w:eastAsia="zh-CN"/>
        </w:rPr>
        <w:t>.</w:t>
      </w:r>
    </w:p>
    <w:p w:rsidR="0040506F" w:rsidRPr="0040506F" w:rsidRDefault="00FE7BB2" w:rsidP="00F52EA1">
      <w:pPr>
        <w:spacing w:after="120" w:line="264" w:lineRule="auto"/>
        <w:jc w:val="both"/>
        <w:rPr>
          <w:bCs/>
          <w:lang w:eastAsia="zh-CN"/>
        </w:rPr>
      </w:pPr>
      <w:r w:rsidRPr="00FE7BB2">
        <w:rPr>
          <w:bCs/>
          <w:lang w:eastAsia="zh-CN"/>
        </w:rPr>
        <w:t>There is</w:t>
      </w:r>
      <w:r w:rsidR="00CE3DB1">
        <w:rPr>
          <w:bCs/>
          <w:lang w:eastAsia="zh-CN"/>
        </w:rPr>
        <w:t xml:space="preserve"> a</w:t>
      </w:r>
      <w:r w:rsidRPr="00FE7BB2">
        <w:rPr>
          <w:bCs/>
          <w:lang w:eastAsia="zh-CN"/>
        </w:rPr>
        <w:t xml:space="preserve"> view</w:t>
      </w:r>
      <w:r w:rsidR="00341F7D">
        <w:rPr>
          <w:bCs/>
          <w:lang w:eastAsia="zh-CN"/>
        </w:rPr>
        <w:t xml:space="preserve"> in </w:t>
      </w:r>
      <w:r w:rsidR="00C249E5">
        <w:rPr>
          <w:bCs/>
          <w:lang w:eastAsia="zh-CN"/>
        </w:rPr>
        <w:t xml:space="preserve">previous meeting </w:t>
      </w:r>
      <w:r w:rsidRPr="00FE7BB2">
        <w:rPr>
          <w:bCs/>
          <w:lang w:eastAsia="zh-CN"/>
        </w:rPr>
        <w:t xml:space="preserve">that the </w:t>
      </w:r>
      <w:r w:rsidRPr="00FE7BB2">
        <w:rPr>
          <w:bCs/>
          <w:i/>
          <w:lang w:eastAsia="zh-CN"/>
        </w:rPr>
        <w:t>t-ServiceStart</w:t>
      </w:r>
      <w:r>
        <w:rPr>
          <w:bCs/>
          <w:lang w:eastAsia="zh-CN"/>
        </w:rPr>
        <w:t xml:space="preserve"> of neighbor cells </w:t>
      </w:r>
      <w:r w:rsidR="0040506F">
        <w:rPr>
          <w:bCs/>
          <w:lang w:eastAsia="zh-CN"/>
        </w:rPr>
        <w:t xml:space="preserve">in SIB32 </w:t>
      </w:r>
      <w:r>
        <w:rPr>
          <w:bCs/>
          <w:lang w:eastAsia="zh-CN"/>
        </w:rPr>
        <w:t>can be reused for this purpose of triggering connected mode measurement, e.g., the UE starts measurements before</w:t>
      </w:r>
      <w:r w:rsidRPr="0040506F">
        <w:rPr>
          <w:bCs/>
          <w:i/>
          <w:lang w:eastAsia="zh-CN"/>
        </w:rPr>
        <w:t xml:space="preserve"> t-Service</w:t>
      </w:r>
      <w:r>
        <w:rPr>
          <w:bCs/>
          <w:lang w:eastAsia="zh-CN"/>
        </w:rPr>
        <w:t xml:space="preserve"> if</w:t>
      </w:r>
      <w:r w:rsidRPr="00FE7BB2">
        <w:rPr>
          <w:bCs/>
          <w:i/>
          <w:lang w:eastAsia="zh-CN"/>
        </w:rPr>
        <w:t xml:space="preserve"> t-ServiceStart </w:t>
      </w:r>
      <w:r>
        <w:rPr>
          <w:bCs/>
          <w:lang w:eastAsia="zh-CN"/>
        </w:rPr>
        <w:t xml:space="preserve">for the neighbor cell has passed. </w:t>
      </w:r>
      <w:r w:rsidR="00341F7D">
        <w:rPr>
          <w:bCs/>
          <w:lang w:eastAsia="zh-CN"/>
        </w:rPr>
        <w:t>Company think</w:t>
      </w:r>
      <w:r w:rsidRPr="0040506F">
        <w:rPr>
          <w:bCs/>
          <w:lang w:eastAsia="zh-CN"/>
        </w:rPr>
        <w:t xml:space="preserve"> this can cover both continuous and discontinuous coverage cases. </w:t>
      </w:r>
    </w:p>
    <w:p w:rsidR="0040506F" w:rsidRDefault="00FE7BB2" w:rsidP="00F52EA1">
      <w:pPr>
        <w:spacing w:after="120" w:line="264" w:lineRule="auto"/>
        <w:jc w:val="both"/>
        <w:rPr>
          <w:rFonts w:eastAsia="MS Mincho"/>
          <w:bCs/>
        </w:rPr>
      </w:pPr>
      <w:r w:rsidRPr="0040506F">
        <w:rPr>
          <w:bCs/>
          <w:lang w:eastAsia="zh-CN"/>
        </w:rPr>
        <w:t>However, as</w:t>
      </w:r>
      <w:r w:rsidRPr="0040506F">
        <w:t xml:space="preserve"> </w:t>
      </w:r>
      <w:r w:rsidR="0040506F" w:rsidRPr="0040506F">
        <w:t>SIB32</w:t>
      </w:r>
      <w:r w:rsidRPr="00BA1B34">
        <w:t xml:space="preserve"> contains satellite assistance information for prediction of discontinuous coverage</w:t>
      </w:r>
      <w:r>
        <w:t xml:space="preserve">, we assume it’s mainly provided in the </w:t>
      </w:r>
      <w:r w:rsidRPr="00FE7BB2">
        <w:t>sparse constellation</w:t>
      </w:r>
      <w:r>
        <w:t xml:space="preserve"> case. So it would be highly possible that the </w:t>
      </w:r>
      <w:r w:rsidRPr="00FE7BB2">
        <w:rPr>
          <w:bCs/>
          <w:i/>
          <w:lang w:eastAsia="zh-CN"/>
        </w:rPr>
        <w:t>t-ServiceStart</w:t>
      </w:r>
      <w:r>
        <w:rPr>
          <w:bCs/>
          <w:lang w:eastAsia="zh-CN"/>
        </w:rPr>
        <w:t xml:space="preserve"> of neighbor cells in SIB32 would be later than the stop time of serving cell.</w:t>
      </w:r>
      <w:r w:rsidR="0040506F">
        <w:rPr>
          <w:bCs/>
          <w:lang w:eastAsia="zh-CN"/>
        </w:rPr>
        <w:t xml:space="preserve"> On the other hand</w:t>
      </w:r>
      <w:r w:rsidR="00CD695B">
        <w:rPr>
          <w:bCs/>
          <w:lang w:eastAsia="zh-CN"/>
        </w:rPr>
        <w:t xml:space="preserve">, for continuous coverage case, we mainly assume in a certain period, </w:t>
      </w:r>
      <w:r w:rsidR="00CD695B">
        <w:rPr>
          <w:rFonts w:eastAsia="MS Mincho"/>
          <w:bCs/>
        </w:rPr>
        <w:t xml:space="preserve">UE in connected mode under a </w:t>
      </w:r>
      <w:r w:rsidR="00CE3DB1">
        <w:rPr>
          <w:rFonts w:eastAsia="MS Mincho"/>
          <w:bCs/>
        </w:rPr>
        <w:t xml:space="preserve">serving </w:t>
      </w:r>
      <w:r w:rsidR="00CD695B">
        <w:rPr>
          <w:rFonts w:eastAsia="MS Mincho"/>
          <w:bCs/>
        </w:rPr>
        <w:t xml:space="preserve">NTN cell can be covered by other satellite (s)/NTN </w:t>
      </w:r>
      <w:r w:rsidR="00CD695B">
        <w:rPr>
          <w:rFonts w:eastAsia="MS Mincho"/>
          <w:bCs/>
        </w:rPr>
        <w:lastRenderedPageBreak/>
        <w:t xml:space="preserve">cells. And the </w:t>
      </w:r>
      <w:r w:rsidR="00E740E7">
        <w:rPr>
          <w:rFonts w:eastAsia="MS Mincho"/>
          <w:bCs/>
        </w:rPr>
        <w:t>list of such neighbor satellite</w:t>
      </w:r>
      <w:r w:rsidR="00CD695B">
        <w:rPr>
          <w:rFonts w:eastAsia="MS Mincho"/>
          <w:bCs/>
        </w:rPr>
        <w:t>s/NTN cells already can be provided via SIB3~SIB5.</w:t>
      </w:r>
      <w:r w:rsidR="0040506F">
        <w:rPr>
          <w:rFonts w:eastAsia="MS Mincho"/>
          <w:bCs/>
        </w:rPr>
        <w:t xml:space="preserve"> </w:t>
      </w:r>
      <w:r w:rsidR="009165E7">
        <w:rPr>
          <w:rFonts w:eastAsia="MS Mincho"/>
          <w:bCs/>
        </w:rPr>
        <w:t>In order to avoid any potential confusion, we suggest not to make use of the assistance information in SIB32 for connected mode neighbor cell measurement function.</w:t>
      </w:r>
    </w:p>
    <w:p w:rsidR="00E048DB" w:rsidRPr="00E048DB" w:rsidRDefault="00E048DB" w:rsidP="00F52EA1">
      <w:pPr>
        <w:spacing w:after="120" w:line="264" w:lineRule="auto"/>
        <w:jc w:val="both"/>
        <w:rPr>
          <w:rFonts w:eastAsia="MS Mincho"/>
          <w:b/>
          <w:bCs/>
        </w:rPr>
      </w:pPr>
      <w:r w:rsidRPr="00E048DB">
        <w:rPr>
          <w:rFonts w:eastAsia="MS Mincho"/>
          <w:b/>
          <w:bCs/>
        </w:rPr>
        <w:t xml:space="preserve">Observation 1: </w:t>
      </w:r>
      <w:r w:rsidRPr="00E048DB">
        <w:rPr>
          <w:b/>
          <w:bCs/>
          <w:lang w:eastAsia="zh-CN"/>
        </w:rPr>
        <w:t>as</w:t>
      </w:r>
      <w:r w:rsidRPr="00E048DB">
        <w:rPr>
          <w:b/>
        </w:rPr>
        <w:t xml:space="preserve"> SIB32 contains satellite assistance information for prediction of discontinuous coverage, we assume it’s mainly provided in the sparse constellation case. So it would be highly possible that the </w:t>
      </w:r>
      <w:r w:rsidRPr="00E048DB">
        <w:rPr>
          <w:b/>
          <w:bCs/>
          <w:i/>
          <w:lang w:eastAsia="zh-CN"/>
        </w:rPr>
        <w:t>t-ServiceStart</w:t>
      </w:r>
      <w:r w:rsidRPr="00E048DB">
        <w:rPr>
          <w:b/>
          <w:bCs/>
          <w:lang w:eastAsia="zh-CN"/>
        </w:rPr>
        <w:t xml:space="preserve"> of neighbor cells in SIB32 would be later than the stop time of serving cell. Then </w:t>
      </w:r>
      <w:r w:rsidRPr="00E048DB">
        <w:rPr>
          <w:b/>
          <w:bCs/>
          <w:i/>
          <w:lang w:eastAsia="zh-CN"/>
        </w:rPr>
        <w:t>t-ServiceStart</w:t>
      </w:r>
      <w:r w:rsidRPr="00E048DB">
        <w:rPr>
          <w:b/>
          <w:bCs/>
          <w:lang w:eastAsia="zh-CN"/>
        </w:rPr>
        <w:t xml:space="preserve"> of neighbor cells in SIB32 would not give any help for connected mode neighbor cell measurement.</w:t>
      </w:r>
    </w:p>
    <w:p w:rsidR="00E048DB" w:rsidRPr="00E048DB" w:rsidRDefault="00E048DB" w:rsidP="00BE0FD3">
      <w:pPr>
        <w:snapToGrid w:val="0"/>
        <w:spacing w:beforeLines="30" w:before="72" w:after="100" w:line="288" w:lineRule="auto"/>
      </w:pPr>
      <w:r w:rsidRPr="00E048DB">
        <w:t>Based on the above analysis, the following proposal 2 is given:</w:t>
      </w:r>
    </w:p>
    <w:p w:rsidR="00BE0FD3" w:rsidRDefault="00BE0FD3" w:rsidP="00BE0FD3">
      <w:pPr>
        <w:snapToGrid w:val="0"/>
        <w:spacing w:beforeLines="30" w:before="72" w:after="100" w:line="288" w:lineRule="auto"/>
        <w:rPr>
          <w:b/>
          <w:bCs/>
          <w:color w:val="000000"/>
          <w:shd w:val="clear" w:color="auto" w:fill="FFFFFF"/>
        </w:rPr>
      </w:pPr>
      <w:r>
        <w:rPr>
          <w:rFonts w:hint="eastAsia"/>
          <w:b/>
          <w:bCs/>
          <w:color w:val="000000"/>
          <w:shd w:val="clear" w:color="auto" w:fill="FFFFFF"/>
        </w:rPr>
        <w:t xml:space="preserve">Proposal </w:t>
      </w:r>
      <w:r w:rsidR="00E048DB">
        <w:rPr>
          <w:b/>
          <w:bCs/>
          <w:color w:val="000000"/>
          <w:shd w:val="clear" w:color="auto" w:fill="FFFFFF"/>
        </w:rPr>
        <w:t>2a</w:t>
      </w:r>
      <w:r>
        <w:rPr>
          <w:rFonts w:hint="eastAsia"/>
          <w:b/>
          <w:bCs/>
          <w:color w:val="000000"/>
          <w:shd w:val="clear" w:color="auto" w:fill="FFFFFF"/>
        </w:rPr>
        <w:t xml:space="preserve">: </w:t>
      </w:r>
      <w:r w:rsidR="00A919D5">
        <w:rPr>
          <w:b/>
          <w:bCs/>
          <w:color w:val="000000"/>
          <w:shd w:val="clear" w:color="auto" w:fill="FFFFFF"/>
        </w:rPr>
        <w:t>T</w:t>
      </w:r>
      <w:r>
        <w:rPr>
          <w:rFonts w:hint="eastAsia"/>
          <w:b/>
          <w:bCs/>
          <w:color w:val="000000"/>
          <w:shd w:val="clear" w:color="auto" w:fill="FFFFFF"/>
        </w:rPr>
        <w:t xml:space="preserve">he timing information </w:t>
      </w:r>
      <w:r>
        <w:rPr>
          <w:b/>
          <w:bCs/>
          <w:color w:val="000000"/>
          <w:shd w:val="clear" w:color="auto" w:fill="FFFFFF"/>
        </w:rPr>
        <w:t xml:space="preserve">on </w:t>
      </w:r>
      <w:r w:rsidRPr="00BE0FD3">
        <w:rPr>
          <w:b/>
          <w:bCs/>
          <w:color w:val="000000"/>
          <w:shd w:val="clear" w:color="auto" w:fill="FFFFFF"/>
        </w:rPr>
        <w:t>when a</w:t>
      </w:r>
      <w:r w:rsidR="00ED77A1">
        <w:rPr>
          <w:rFonts w:hint="eastAsia"/>
          <w:b/>
          <w:bCs/>
          <w:color w:val="000000"/>
          <w:shd w:val="clear" w:color="auto" w:fill="FFFFFF"/>
        </w:rPr>
        <w:t xml:space="preserve"> neighbor cell is going to start serving the area</w:t>
      </w:r>
      <w:r w:rsidR="00ED77A1">
        <w:rPr>
          <w:b/>
          <w:bCs/>
          <w:color w:val="000000"/>
          <w:shd w:val="clear" w:color="auto" w:fill="FFFFFF"/>
        </w:rPr>
        <w:t xml:space="preserve"> can be</w:t>
      </w:r>
      <w:r w:rsidR="00ED77A1">
        <w:rPr>
          <w:rFonts w:hint="eastAsia"/>
          <w:b/>
          <w:bCs/>
          <w:color w:val="000000"/>
          <w:shd w:val="clear" w:color="auto" w:fill="FFFFFF"/>
        </w:rPr>
        <w:t xml:space="preserve"> broadcast </w:t>
      </w:r>
      <w:r w:rsidR="00ED77A1">
        <w:rPr>
          <w:b/>
          <w:bCs/>
          <w:color w:val="000000"/>
          <w:shd w:val="clear" w:color="auto" w:fill="FFFFFF"/>
        </w:rPr>
        <w:t xml:space="preserve">if the neighbor cell is a </w:t>
      </w:r>
      <w:r w:rsidR="00ED77A1" w:rsidRPr="00ED77A1">
        <w:rPr>
          <w:b/>
          <w:bCs/>
          <w:color w:val="000000"/>
          <w:shd w:val="clear" w:color="auto" w:fill="FFFFFF"/>
        </w:rPr>
        <w:t>NTN quasi-Earth fixed cell</w:t>
      </w:r>
      <w:r w:rsidR="00ED77A1">
        <w:rPr>
          <w:rFonts w:hint="eastAsia"/>
          <w:b/>
          <w:bCs/>
          <w:color w:val="000000"/>
          <w:shd w:val="clear" w:color="auto" w:fill="FFFFFF"/>
        </w:rPr>
        <w:t>.</w:t>
      </w:r>
      <w:r w:rsidR="00ED77A1">
        <w:rPr>
          <w:b/>
          <w:bCs/>
          <w:color w:val="000000"/>
          <w:shd w:val="clear" w:color="auto" w:fill="FFFFFF"/>
        </w:rPr>
        <w:t xml:space="preserve"> </w:t>
      </w:r>
      <w:r w:rsidR="00F476ED">
        <w:rPr>
          <w:b/>
          <w:bCs/>
          <w:color w:val="000000"/>
          <w:shd w:val="clear" w:color="auto" w:fill="FFFFFF"/>
        </w:rPr>
        <w:t xml:space="preserve">Such information can be provided </w:t>
      </w:r>
      <w:r w:rsidR="00A919D5">
        <w:rPr>
          <w:b/>
          <w:bCs/>
          <w:color w:val="000000"/>
          <w:shd w:val="clear" w:color="auto" w:fill="FFFFFF"/>
        </w:rPr>
        <w:t xml:space="preserve">via </w:t>
      </w:r>
      <w:r w:rsidR="00BC41DB">
        <w:rPr>
          <w:b/>
          <w:bCs/>
          <w:color w:val="000000"/>
          <w:shd w:val="clear" w:color="auto" w:fill="FFFFFF"/>
        </w:rPr>
        <w:t>SIB, e.g., SIB31 or SIB3</w:t>
      </w:r>
      <w:r w:rsidR="00F476ED" w:rsidRPr="00F476ED">
        <w:rPr>
          <w:b/>
          <w:bCs/>
          <w:color w:val="000000"/>
          <w:shd w:val="clear" w:color="auto" w:fill="FFFFFF"/>
        </w:rPr>
        <w:t>.</w:t>
      </w:r>
      <w:r w:rsidR="00F476ED">
        <w:rPr>
          <w:b/>
          <w:bCs/>
          <w:color w:val="000000"/>
          <w:shd w:val="clear" w:color="auto" w:fill="FFFFFF"/>
        </w:rPr>
        <w:t xml:space="preserve"> </w:t>
      </w:r>
    </w:p>
    <w:p w:rsidR="00E048DB" w:rsidRDefault="00E048DB" w:rsidP="003D74E1">
      <w:pPr>
        <w:spacing w:after="120" w:line="264" w:lineRule="auto"/>
        <w:jc w:val="both"/>
        <w:rPr>
          <w:rFonts w:eastAsia="宋体"/>
          <w:lang w:eastAsia="zh-CN"/>
        </w:rPr>
      </w:pPr>
      <w:r>
        <w:rPr>
          <w:rFonts w:eastAsia="宋体"/>
          <w:lang w:eastAsia="zh-CN"/>
        </w:rPr>
        <w:t xml:space="preserve">Similar as the configuration for location-based new trigger, we think this configuration for time-based new trigger can also be used by </w:t>
      </w:r>
      <w:r w:rsidR="00A919D5" w:rsidRPr="00A919D5">
        <w:rPr>
          <w:rFonts w:eastAsia="宋体"/>
          <w:lang w:eastAsia="zh-CN"/>
        </w:rPr>
        <w:t>UE in idle mode to facilitate NTN-NTN cell reselection.</w:t>
      </w:r>
    </w:p>
    <w:p w:rsidR="00E048DB" w:rsidRPr="00906A5F" w:rsidRDefault="00E048DB" w:rsidP="00E048DB">
      <w:pPr>
        <w:spacing w:before="120" w:after="120" w:line="264" w:lineRule="auto"/>
        <w:jc w:val="both"/>
        <w:rPr>
          <w:rFonts w:eastAsia="宋体"/>
          <w:b/>
          <w:lang w:eastAsia="zh-CN"/>
        </w:rPr>
      </w:pPr>
      <w:r w:rsidRPr="00906A5F">
        <w:rPr>
          <w:rFonts w:eastAsia="宋体" w:hint="eastAsia"/>
          <w:b/>
          <w:lang w:eastAsia="zh-CN"/>
        </w:rPr>
        <w:t>Proposal</w:t>
      </w:r>
      <w:r w:rsidRPr="00906A5F">
        <w:rPr>
          <w:rFonts w:eastAsia="宋体"/>
          <w:b/>
          <w:lang w:eastAsia="zh-CN"/>
        </w:rPr>
        <w:t xml:space="preserve"> </w:t>
      </w:r>
      <w:r>
        <w:rPr>
          <w:rFonts w:eastAsia="宋体"/>
          <w:b/>
          <w:lang w:eastAsia="zh-CN"/>
        </w:rPr>
        <w:t>2</w:t>
      </w:r>
      <w:r w:rsidRPr="00906A5F">
        <w:rPr>
          <w:rFonts w:eastAsia="宋体"/>
          <w:b/>
          <w:lang w:eastAsia="zh-CN"/>
        </w:rPr>
        <w:t>b</w:t>
      </w:r>
      <w:r w:rsidRPr="00906A5F">
        <w:rPr>
          <w:rFonts w:eastAsia="宋体" w:hint="eastAsia"/>
          <w:b/>
          <w:lang w:eastAsia="zh-CN"/>
        </w:rPr>
        <w:t xml:space="preserve">: </w:t>
      </w:r>
      <w:r w:rsidRPr="00906A5F">
        <w:rPr>
          <w:b/>
        </w:rPr>
        <w:t xml:space="preserve">The configuration of </w:t>
      </w:r>
      <w:r>
        <w:rPr>
          <w:b/>
        </w:rPr>
        <w:t>time</w:t>
      </w:r>
      <w:r w:rsidRPr="00906A5F">
        <w:rPr>
          <w:b/>
        </w:rPr>
        <w:t xml:space="preserve">-based new trigger for </w:t>
      </w:r>
      <w:r w:rsidRPr="00906A5F">
        <w:rPr>
          <w:rFonts w:hint="eastAsia"/>
          <w:b/>
        </w:rPr>
        <w:t>connected mode</w:t>
      </w:r>
      <w:r w:rsidRPr="00906A5F">
        <w:rPr>
          <w:b/>
        </w:rPr>
        <w:t xml:space="preserve"> neighbor</w:t>
      </w:r>
      <w:r w:rsidRPr="00906A5F">
        <w:rPr>
          <w:rFonts w:hint="eastAsia"/>
          <w:b/>
        </w:rPr>
        <w:t xml:space="preserve"> cell measurement</w:t>
      </w:r>
      <w:r w:rsidRPr="00906A5F">
        <w:rPr>
          <w:b/>
        </w:rPr>
        <w:t xml:space="preserve"> can also be used by UE in idle mode to facilitate NTN-NTN cell reselection.</w:t>
      </w:r>
    </w:p>
    <w:p w:rsidR="00CF3EF6" w:rsidRPr="00AC29B3" w:rsidRDefault="00CF3EF6" w:rsidP="00E048DB">
      <w:pPr>
        <w:pStyle w:val="3"/>
        <w:adjustRightInd w:val="0"/>
        <w:snapToGrid w:val="0"/>
        <w:spacing w:before="240" w:after="200"/>
        <w:ind w:left="720"/>
        <w:rPr>
          <w:rFonts w:ascii="Times New Roman" w:hAnsi="Times New Roman" w:cs="Times New Roman"/>
          <w:color w:val="auto"/>
          <w:lang w:eastAsia="zh-CN"/>
        </w:rPr>
      </w:pPr>
      <w:r w:rsidRPr="00AC29B3">
        <w:rPr>
          <w:rFonts w:ascii="Times New Roman" w:hAnsi="Times New Roman" w:cs="Times New Roman"/>
          <w:color w:val="auto"/>
          <w:lang w:eastAsia="zh-CN"/>
        </w:rPr>
        <w:t>Earth moving cell case</w:t>
      </w:r>
    </w:p>
    <w:p w:rsidR="00C249E5" w:rsidRDefault="008E6B74" w:rsidP="00341F7D">
      <w:pPr>
        <w:spacing w:after="120" w:line="264" w:lineRule="auto"/>
        <w:jc w:val="both"/>
        <w:rPr>
          <w:rFonts w:eastAsia="MS Mincho"/>
          <w:bCs/>
        </w:rPr>
      </w:pPr>
      <w:r w:rsidRPr="00341F7D">
        <w:rPr>
          <w:rFonts w:eastAsia="MS Mincho"/>
          <w:bCs/>
        </w:rPr>
        <w:t xml:space="preserve">For earth moving cell case, </w:t>
      </w:r>
      <w:r w:rsidR="00C249E5" w:rsidRPr="00C249E5">
        <w:rPr>
          <w:rFonts w:eastAsia="MS Mincho"/>
          <w:bCs/>
        </w:rPr>
        <w:t>RAN2 has agreed that the UE derives when loss of coverage of current cell happens and UE shall start intra/inter frequency measurements in RRC connected mode before losing coverage</w:t>
      </w:r>
      <w:r w:rsidR="00C249E5">
        <w:rPr>
          <w:rFonts w:eastAsia="MS Mincho"/>
          <w:bCs/>
        </w:rPr>
        <w:t>.</w:t>
      </w:r>
    </w:p>
    <w:p w:rsidR="00C249E5" w:rsidRDefault="00C249E5" w:rsidP="00341F7D">
      <w:pPr>
        <w:spacing w:after="120" w:line="264" w:lineRule="auto"/>
        <w:jc w:val="both"/>
        <w:rPr>
          <w:rFonts w:eastAsia="MS Mincho"/>
          <w:bCs/>
        </w:rPr>
      </w:pPr>
      <w:r>
        <w:rPr>
          <w:rFonts w:eastAsia="MS Mincho"/>
          <w:bCs/>
        </w:rPr>
        <w:t>I</w:t>
      </w:r>
      <w:r w:rsidR="009165E7" w:rsidRPr="00341F7D">
        <w:rPr>
          <w:rFonts w:eastAsia="MS Mincho"/>
          <w:bCs/>
        </w:rPr>
        <w:t>n current specification</w:t>
      </w:r>
      <w:r w:rsidR="009165E7">
        <w:rPr>
          <w:rFonts w:eastAsia="MS Mincho"/>
          <w:bCs/>
        </w:rPr>
        <w:t xml:space="preserve">, </w:t>
      </w:r>
      <w:r w:rsidR="00C44469" w:rsidRPr="00341F7D">
        <w:rPr>
          <w:rFonts w:eastAsia="MS Mincho"/>
          <w:bCs/>
        </w:rPr>
        <w:t xml:space="preserve">there is no explicit time information </w:t>
      </w:r>
      <w:r w:rsidRPr="00341F7D">
        <w:rPr>
          <w:rFonts w:eastAsia="MS Mincho"/>
          <w:bCs/>
        </w:rPr>
        <w:t xml:space="preserve">provided by NW </w:t>
      </w:r>
      <w:r w:rsidR="00C44469" w:rsidRPr="00341F7D">
        <w:rPr>
          <w:rFonts w:eastAsia="MS Mincho"/>
          <w:bCs/>
        </w:rPr>
        <w:t xml:space="preserve">on when the serving cell is going to stop serving the current area. </w:t>
      </w:r>
      <w:r>
        <w:rPr>
          <w:rFonts w:eastAsia="MS Mincho"/>
          <w:bCs/>
        </w:rPr>
        <w:t>Per our understanding, h</w:t>
      </w:r>
      <w:r w:rsidRPr="00341F7D">
        <w:rPr>
          <w:rFonts w:eastAsia="MS Mincho"/>
          <w:bCs/>
        </w:rPr>
        <w:t xml:space="preserve">ow the </w:t>
      </w:r>
      <w:r w:rsidRPr="00341F7D">
        <w:rPr>
          <w:rFonts w:eastAsia="MS Mincho" w:hint="eastAsia"/>
          <w:bCs/>
        </w:rPr>
        <w:t>UE</w:t>
      </w:r>
      <w:r w:rsidRPr="00341F7D">
        <w:rPr>
          <w:rFonts w:eastAsia="MS Mincho"/>
          <w:bCs/>
        </w:rPr>
        <w:t xml:space="preserve"> determines the time of coverage loss of serving cell can be left to UE implementation, but RAN2 needs to discuss what assistance information need to be provided to the UE.</w:t>
      </w:r>
    </w:p>
    <w:p w:rsidR="00643330" w:rsidRDefault="006734D9" w:rsidP="00341F7D">
      <w:pPr>
        <w:spacing w:after="120" w:line="264" w:lineRule="auto"/>
        <w:jc w:val="both"/>
        <w:rPr>
          <w:rFonts w:eastAsia="MS Mincho"/>
          <w:bCs/>
        </w:rPr>
      </w:pPr>
      <w:r w:rsidRPr="00341F7D">
        <w:rPr>
          <w:rFonts w:eastAsia="MS Mincho"/>
          <w:bCs/>
        </w:rPr>
        <w:t>I</w:t>
      </w:r>
      <w:r w:rsidR="00C44469" w:rsidRPr="00341F7D">
        <w:rPr>
          <w:rFonts w:eastAsia="MS Mincho"/>
          <w:bCs/>
        </w:rPr>
        <w:t>n</w:t>
      </w:r>
      <w:r w:rsidR="00C249E5">
        <w:rPr>
          <w:rFonts w:eastAsia="MS Mincho"/>
          <w:bCs/>
        </w:rPr>
        <w:t xml:space="preserve"> some previous contributions</w:t>
      </w:r>
      <w:r w:rsidRPr="00341F7D">
        <w:rPr>
          <w:rFonts w:eastAsia="MS Mincho"/>
          <w:bCs/>
        </w:rPr>
        <w:t xml:space="preserve">, </w:t>
      </w:r>
      <w:r w:rsidR="00C44469" w:rsidRPr="00341F7D">
        <w:rPr>
          <w:rFonts w:eastAsia="MS Mincho"/>
          <w:bCs/>
        </w:rPr>
        <w:t xml:space="preserve">company </w:t>
      </w:r>
      <w:r w:rsidRPr="00341F7D">
        <w:rPr>
          <w:rFonts w:eastAsia="MS Mincho"/>
          <w:bCs/>
        </w:rPr>
        <w:t>suggest</w:t>
      </w:r>
      <w:r w:rsidR="00C249E5">
        <w:rPr>
          <w:rFonts w:eastAsia="MS Mincho"/>
          <w:bCs/>
        </w:rPr>
        <w:t>ed</w:t>
      </w:r>
      <w:r w:rsidRPr="00341F7D">
        <w:rPr>
          <w:rFonts w:eastAsia="MS Mincho"/>
          <w:bCs/>
        </w:rPr>
        <w:t xml:space="preserve"> that, for earth-moving cell, the serving cell footprint information can be broadcast for UE to determine the time of loss of coverage of current cell in NB-IoT</w:t>
      </w:r>
      <w:r w:rsidR="009165E7">
        <w:rPr>
          <w:rFonts w:eastAsia="MS Mincho"/>
          <w:bCs/>
        </w:rPr>
        <w:t xml:space="preserve"> NTN</w:t>
      </w:r>
      <w:r w:rsidRPr="00341F7D">
        <w:rPr>
          <w:rFonts w:eastAsia="MS Mincho"/>
          <w:bCs/>
        </w:rPr>
        <w:t xml:space="preserve">. And then, NB-IoT UE can start intra/inter frequency measurements in RRC connected mode before this calculated time of losing coverage. </w:t>
      </w:r>
      <w:r w:rsidR="003D74E1" w:rsidRPr="00341F7D">
        <w:rPr>
          <w:rFonts w:eastAsia="MS Mincho"/>
          <w:bCs/>
        </w:rPr>
        <w:t>But from our company’s view,</w:t>
      </w:r>
      <w:r w:rsidR="00A10EAC">
        <w:rPr>
          <w:rFonts w:eastAsia="MS Mincho"/>
          <w:bCs/>
        </w:rPr>
        <w:t xml:space="preserve"> since before UE can</w:t>
      </w:r>
      <w:r w:rsidR="003D74E1" w:rsidRPr="00341F7D">
        <w:rPr>
          <w:rFonts w:eastAsia="MS Mincho"/>
          <w:bCs/>
        </w:rPr>
        <w:t xml:space="preserve"> calcula</w:t>
      </w:r>
      <w:r w:rsidR="00A10EAC">
        <w:rPr>
          <w:rFonts w:eastAsia="MS Mincho"/>
          <w:bCs/>
        </w:rPr>
        <w:t xml:space="preserve">te </w:t>
      </w:r>
      <w:r w:rsidR="003D74E1" w:rsidRPr="00341F7D">
        <w:rPr>
          <w:rFonts w:eastAsia="MS Mincho"/>
          <w:bCs/>
        </w:rPr>
        <w:t>the time of losing coverage of current earth moving cell,</w:t>
      </w:r>
      <w:r w:rsidR="00A10EAC">
        <w:rPr>
          <w:rFonts w:eastAsia="MS Mincho"/>
          <w:bCs/>
        </w:rPr>
        <w:t xml:space="preserve"> UE anyway needs </w:t>
      </w:r>
      <w:r w:rsidR="00A10EAC" w:rsidRPr="00341F7D">
        <w:rPr>
          <w:rFonts w:eastAsia="MS Mincho"/>
          <w:bCs/>
        </w:rPr>
        <w:t xml:space="preserve">to </w:t>
      </w:r>
      <w:r w:rsidR="00A10EAC">
        <w:rPr>
          <w:rFonts w:eastAsia="MS Mincho"/>
          <w:bCs/>
        </w:rPr>
        <w:t xml:space="preserve">evaluate the distance </w:t>
      </w:r>
      <w:r w:rsidR="00A10EAC" w:rsidRPr="00341F7D">
        <w:rPr>
          <w:rFonts w:eastAsia="MS Mincho"/>
          <w:bCs/>
        </w:rPr>
        <w:t>between it</w:t>
      </w:r>
      <w:r w:rsidR="00643330">
        <w:rPr>
          <w:rFonts w:eastAsia="MS Mincho"/>
          <w:bCs/>
        </w:rPr>
        <w:t>self</w:t>
      </w:r>
      <w:r w:rsidR="00A10EAC" w:rsidRPr="00341F7D">
        <w:rPr>
          <w:rFonts w:eastAsia="MS Mincho"/>
          <w:bCs/>
        </w:rPr>
        <w:t xml:space="preserve"> and</w:t>
      </w:r>
      <w:r w:rsidR="00A10EAC">
        <w:rPr>
          <w:rFonts w:eastAsia="MS Mincho"/>
          <w:bCs/>
        </w:rPr>
        <w:t xml:space="preserve"> the serving</w:t>
      </w:r>
      <w:r w:rsidR="00A10EAC" w:rsidRPr="00341F7D">
        <w:rPr>
          <w:rFonts w:eastAsia="MS Mincho"/>
          <w:bCs/>
        </w:rPr>
        <w:t xml:space="preserve"> satellite</w:t>
      </w:r>
      <w:r w:rsidR="00A10EAC">
        <w:rPr>
          <w:rFonts w:eastAsia="MS Mincho"/>
          <w:bCs/>
        </w:rPr>
        <w:t xml:space="preserve">, </w:t>
      </w:r>
      <w:r w:rsidR="00A10EAC" w:rsidRPr="00341F7D">
        <w:rPr>
          <w:rFonts w:eastAsia="MS Mincho"/>
          <w:bCs/>
        </w:rPr>
        <w:t>it may be</w:t>
      </w:r>
      <w:r w:rsidR="00A10EAC" w:rsidRPr="002307F4">
        <w:rPr>
          <w:rFonts w:eastAsia="MS Mincho"/>
          <w:bCs/>
        </w:rPr>
        <w:t xml:space="preserve"> more </w:t>
      </w:r>
      <w:r w:rsidR="00C249E5" w:rsidRPr="002307F4">
        <w:rPr>
          <w:rFonts w:eastAsia="MS Mincho"/>
          <w:bCs/>
        </w:rPr>
        <w:t>straightforward</w:t>
      </w:r>
      <w:r w:rsidR="00A10EAC" w:rsidRPr="002307F4">
        <w:rPr>
          <w:rFonts w:eastAsia="MS Mincho"/>
          <w:bCs/>
        </w:rPr>
        <w:t xml:space="preserve"> to </w:t>
      </w:r>
      <w:r w:rsidR="00C249E5" w:rsidRPr="002307F4">
        <w:rPr>
          <w:rFonts w:eastAsia="MS Mincho"/>
          <w:bCs/>
        </w:rPr>
        <w:t>let UE</w:t>
      </w:r>
      <w:r w:rsidR="00C249E5" w:rsidRPr="002307F4">
        <w:rPr>
          <w:rFonts w:eastAsia="宋体"/>
          <w:lang w:eastAsia="zh-CN"/>
        </w:rPr>
        <w:t xml:space="preserve"> derive when loss of coverage of current cell might happen</w:t>
      </w:r>
      <w:r w:rsidR="002307F4" w:rsidRPr="002307F4">
        <w:rPr>
          <w:rFonts w:eastAsia="宋体"/>
          <w:lang w:eastAsia="zh-CN"/>
        </w:rPr>
        <w:t xml:space="preserve"> according to the </w:t>
      </w:r>
      <w:r w:rsidR="002307F4" w:rsidRPr="002307F4">
        <w:rPr>
          <w:rFonts w:eastAsia="MS Mincho"/>
          <w:bCs/>
        </w:rPr>
        <w:t>evaluation on</w:t>
      </w:r>
      <w:r w:rsidR="002307F4">
        <w:rPr>
          <w:rFonts w:eastAsia="MS Mincho"/>
          <w:bCs/>
        </w:rPr>
        <w:t xml:space="preserve"> </w:t>
      </w:r>
      <w:r w:rsidR="00C249E5">
        <w:rPr>
          <w:rFonts w:eastAsia="MS Mincho"/>
          <w:bCs/>
        </w:rPr>
        <w:t xml:space="preserve">distance </w:t>
      </w:r>
      <w:r w:rsidR="00C249E5" w:rsidRPr="00341F7D">
        <w:rPr>
          <w:rFonts w:eastAsia="MS Mincho"/>
          <w:bCs/>
        </w:rPr>
        <w:t>between it</w:t>
      </w:r>
      <w:r w:rsidR="00C249E5">
        <w:rPr>
          <w:rFonts w:eastAsia="MS Mincho"/>
          <w:bCs/>
        </w:rPr>
        <w:t>self</w:t>
      </w:r>
      <w:r w:rsidR="00C249E5" w:rsidRPr="00341F7D">
        <w:rPr>
          <w:rFonts w:eastAsia="MS Mincho"/>
          <w:bCs/>
        </w:rPr>
        <w:t xml:space="preserve"> and</w:t>
      </w:r>
      <w:r w:rsidR="00C249E5">
        <w:rPr>
          <w:rFonts w:eastAsia="MS Mincho"/>
          <w:bCs/>
        </w:rPr>
        <w:t xml:space="preserve"> the serving</w:t>
      </w:r>
      <w:r w:rsidR="00C249E5" w:rsidRPr="00341F7D">
        <w:rPr>
          <w:rFonts w:eastAsia="MS Mincho"/>
          <w:bCs/>
        </w:rPr>
        <w:t xml:space="preserve"> satellite</w:t>
      </w:r>
      <w:r w:rsidR="002307F4">
        <w:rPr>
          <w:rFonts w:eastAsia="MS Mincho"/>
          <w:bCs/>
        </w:rPr>
        <w:t>, e.g., when the distance is</w:t>
      </w:r>
      <w:r w:rsidR="002307F4" w:rsidRPr="002307F4">
        <w:rPr>
          <w:rFonts w:eastAsia="MS Mincho"/>
          <w:bCs/>
        </w:rPr>
        <w:t xml:space="preserve"> large enough, for example greater than a threshold, to indicate that the </w:t>
      </w:r>
      <w:r w:rsidR="002307F4">
        <w:rPr>
          <w:rFonts w:eastAsia="MS Mincho"/>
          <w:bCs/>
        </w:rPr>
        <w:t>UE</w:t>
      </w:r>
      <w:r w:rsidR="002307F4" w:rsidRPr="002307F4">
        <w:rPr>
          <w:rFonts w:eastAsia="MS Mincho"/>
          <w:bCs/>
        </w:rPr>
        <w:t xml:space="preserve"> is approaching the boundary</w:t>
      </w:r>
      <w:r w:rsidR="002307F4">
        <w:rPr>
          <w:rFonts w:eastAsia="MS Mincho"/>
          <w:bCs/>
        </w:rPr>
        <w:t xml:space="preserve"> of the coverage of current cell</w:t>
      </w:r>
      <w:r w:rsidR="003D74E1" w:rsidRPr="00341F7D">
        <w:rPr>
          <w:rFonts w:eastAsia="MS Mincho"/>
          <w:bCs/>
        </w:rPr>
        <w:t>.</w:t>
      </w:r>
      <w:r w:rsidR="00C10905" w:rsidRPr="00341F7D">
        <w:rPr>
          <w:rFonts w:eastAsia="MS Mincho"/>
          <w:bCs/>
        </w:rPr>
        <w:t xml:space="preserve"> </w:t>
      </w:r>
    </w:p>
    <w:p w:rsidR="00643330" w:rsidRPr="00B2797E" w:rsidRDefault="00643330" w:rsidP="00643330">
      <w:pPr>
        <w:snapToGrid w:val="0"/>
        <w:spacing w:beforeLines="30" w:before="72" w:after="100" w:line="288" w:lineRule="auto"/>
        <w:rPr>
          <w:rFonts w:eastAsia="MS Mincho"/>
          <w:b/>
          <w:bCs/>
        </w:rPr>
      </w:pPr>
      <w:r w:rsidRPr="00CA03E1">
        <w:rPr>
          <w:b/>
          <w:bCs/>
          <w:color w:val="000000"/>
          <w:shd w:val="clear" w:color="auto" w:fill="FFFFFF"/>
        </w:rPr>
        <w:t xml:space="preserve">Observation </w:t>
      </w:r>
      <w:r w:rsidR="00A919D5">
        <w:rPr>
          <w:b/>
          <w:bCs/>
          <w:color w:val="000000"/>
          <w:shd w:val="clear" w:color="auto" w:fill="FFFFFF"/>
        </w:rPr>
        <w:t>2</w:t>
      </w:r>
      <w:r w:rsidR="00CA03E1" w:rsidRPr="00CA03E1">
        <w:rPr>
          <w:b/>
          <w:bCs/>
          <w:color w:val="000000"/>
          <w:shd w:val="clear" w:color="auto" w:fill="FFFFFF"/>
        </w:rPr>
        <w:t>a</w:t>
      </w:r>
      <w:r w:rsidRPr="00CA03E1">
        <w:rPr>
          <w:rFonts w:hint="eastAsia"/>
          <w:b/>
          <w:bCs/>
          <w:color w:val="000000"/>
          <w:shd w:val="clear" w:color="auto" w:fill="FFFFFF"/>
        </w:rPr>
        <w:t>:</w:t>
      </w:r>
      <w:r w:rsidRPr="00CA03E1">
        <w:rPr>
          <w:rFonts w:eastAsia="MS Mincho"/>
          <w:b/>
          <w:bCs/>
        </w:rPr>
        <w:t xml:space="preserve"> Before UE can calculate the</w:t>
      </w:r>
      <w:r w:rsidR="002307F4">
        <w:rPr>
          <w:rFonts w:eastAsia="MS Mincho"/>
          <w:b/>
          <w:bCs/>
        </w:rPr>
        <w:t xml:space="preserve"> exact</w:t>
      </w:r>
      <w:r w:rsidRPr="00CA03E1">
        <w:rPr>
          <w:rFonts w:eastAsia="MS Mincho"/>
          <w:b/>
          <w:bCs/>
        </w:rPr>
        <w:t xml:space="preserve"> time of losing coverage of current earth moving cell, UE anyway needs to evaluate the distance between itself and the serving satellite</w:t>
      </w:r>
      <w:r w:rsidRPr="00B2797E">
        <w:rPr>
          <w:rFonts w:eastAsia="MS Mincho"/>
          <w:b/>
          <w:bCs/>
        </w:rPr>
        <w:t>.</w:t>
      </w:r>
      <w:r w:rsidR="00B2797E" w:rsidRPr="00B2797E">
        <w:rPr>
          <w:rFonts w:eastAsia="MS Mincho"/>
          <w:b/>
          <w:bCs/>
        </w:rPr>
        <w:t xml:space="preserve"> It may be more straightforward to let UE derive when loss of coverage of current cell might happen according to the evaluation on distance between itself and the serving satellite</w:t>
      </w:r>
      <w:r w:rsidR="00A919D5">
        <w:rPr>
          <w:rFonts w:eastAsia="MS Mincho"/>
          <w:b/>
          <w:bCs/>
        </w:rPr>
        <w:t>.</w:t>
      </w:r>
    </w:p>
    <w:p w:rsidR="00643330" w:rsidRDefault="00A10EAC" w:rsidP="00341F7D">
      <w:pPr>
        <w:spacing w:after="120" w:line="264" w:lineRule="auto"/>
        <w:jc w:val="both"/>
        <w:rPr>
          <w:rFonts w:eastAsia="MS Mincho"/>
          <w:bCs/>
        </w:rPr>
      </w:pPr>
      <w:r>
        <w:rPr>
          <w:rFonts w:eastAsia="MS Mincho"/>
          <w:bCs/>
        </w:rPr>
        <w:t>Companies</w:t>
      </w:r>
      <w:r w:rsidR="00643330">
        <w:rPr>
          <w:rFonts w:eastAsia="MS Mincho"/>
          <w:bCs/>
        </w:rPr>
        <w:t xml:space="preserve"> may have thinking</w:t>
      </w:r>
      <w:r w:rsidR="00A919D5">
        <w:rPr>
          <w:rFonts w:eastAsia="MS Mincho"/>
          <w:bCs/>
        </w:rPr>
        <w:t xml:space="preserve"> one advantage of time-based trigger for moving cell case may be</w:t>
      </w:r>
      <w:r w:rsidR="00643330">
        <w:rPr>
          <w:rFonts w:eastAsia="MS Mincho"/>
          <w:bCs/>
        </w:rPr>
        <w:t xml:space="preserve"> that</w:t>
      </w:r>
      <w:r w:rsidR="00A919D5">
        <w:rPr>
          <w:rFonts w:eastAsia="MS Mincho"/>
          <w:bCs/>
        </w:rPr>
        <w:t>, the</w:t>
      </w:r>
      <w:r w:rsidR="00643330">
        <w:rPr>
          <w:rFonts w:eastAsia="MS Mincho"/>
          <w:bCs/>
        </w:rPr>
        <w:t xml:space="preserve"> </w:t>
      </w:r>
      <w:r w:rsidRPr="00341F7D">
        <w:rPr>
          <w:rFonts w:eastAsia="MS Mincho"/>
          <w:bCs/>
        </w:rPr>
        <w:t>calcula</w:t>
      </w:r>
      <w:r>
        <w:rPr>
          <w:rFonts w:eastAsia="MS Mincho"/>
          <w:bCs/>
        </w:rPr>
        <w:t xml:space="preserve">tion on </w:t>
      </w:r>
      <w:r w:rsidRPr="00341F7D">
        <w:rPr>
          <w:rFonts w:eastAsia="MS Mincho"/>
          <w:bCs/>
        </w:rPr>
        <w:t>the</w:t>
      </w:r>
      <w:r w:rsidR="002307F4">
        <w:rPr>
          <w:rFonts w:eastAsia="MS Mincho"/>
          <w:bCs/>
        </w:rPr>
        <w:t xml:space="preserve"> exact</w:t>
      </w:r>
      <w:r w:rsidRPr="00341F7D">
        <w:rPr>
          <w:rFonts w:eastAsia="MS Mincho"/>
          <w:bCs/>
        </w:rPr>
        <w:t xml:space="preserve"> time of losing coverage</w:t>
      </w:r>
      <w:r>
        <w:rPr>
          <w:rFonts w:eastAsia="MS Mincho"/>
          <w:bCs/>
        </w:rPr>
        <w:t xml:space="preserve"> may </w:t>
      </w:r>
      <w:r w:rsidR="002307F4">
        <w:rPr>
          <w:rFonts w:eastAsia="MS Mincho"/>
          <w:bCs/>
        </w:rPr>
        <w:t>need to</w:t>
      </w:r>
      <w:r>
        <w:rPr>
          <w:rFonts w:eastAsia="MS Mincho"/>
          <w:bCs/>
        </w:rPr>
        <w:t xml:space="preserve"> </w:t>
      </w:r>
      <w:r w:rsidR="002307F4">
        <w:rPr>
          <w:rFonts w:eastAsia="MS Mincho"/>
          <w:bCs/>
        </w:rPr>
        <w:t xml:space="preserve">be </w:t>
      </w:r>
      <w:r>
        <w:rPr>
          <w:rFonts w:eastAsia="MS Mincho"/>
          <w:bCs/>
        </w:rPr>
        <w:t>perform</w:t>
      </w:r>
      <w:r w:rsidR="002307F4">
        <w:rPr>
          <w:rFonts w:eastAsia="MS Mincho"/>
          <w:bCs/>
        </w:rPr>
        <w:t>ed</w:t>
      </w:r>
      <w:r>
        <w:rPr>
          <w:rFonts w:eastAsia="MS Mincho"/>
          <w:bCs/>
        </w:rPr>
        <w:t xml:space="preserve"> </w:t>
      </w:r>
      <w:r w:rsidR="002307F4">
        <w:rPr>
          <w:rFonts w:eastAsia="MS Mincho"/>
          <w:bCs/>
        </w:rPr>
        <w:t xml:space="preserve">only </w:t>
      </w:r>
      <w:r>
        <w:rPr>
          <w:rFonts w:eastAsia="MS Mincho"/>
          <w:bCs/>
        </w:rPr>
        <w:t>once</w:t>
      </w:r>
      <w:r w:rsidR="002307F4">
        <w:rPr>
          <w:rFonts w:eastAsia="MS Mincho"/>
          <w:bCs/>
        </w:rPr>
        <w:t xml:space="preserve"> (accordingly, the</w:t>
      </w:r>
      <w:r>
        <w:rPr>
          <w:rFonts w:eastAsia="MS Mincho"/>
          <w:bCs/>
        </w:rPr>
        <w:t xml:space="preserve"> distance evaluation</w:t>
      </w:r>
      <w:r w:rsidR="002307F4">
        <w:rPr>
          <w:rFonts w:eastAsia="MS Mincho"/>
          <w:bCs/>
        </w:rPr>
        <w:t xml:space="preserve"> is needed also only once)</w:t>
      </w:r>
      <w:r>
        <w:rPr>
          <w:rFonts w:eastAsia="MS Mincho"/>
          <w:bCs/>
        </w:rPr>
        <w:t xml:space="preserve">. But considering </w:t>
      </w:r>
      <w:r w:rsidR="00643330" w:rsidRPr="00643330">
        <w:rPr>
          <w:rFonts w:eastAsia="MS Mincho"/>
          <w:bCs/>
        </w:rPr>
        <w:t>the</w:t>
      </w:r>
      <w:r w:rsidR="00643330">
        <w:rPr>
          <w:rFonts w:eastAsia="MS Mincho"/>
          <w:bCs/>
        </w:rPr>
        <w:t xml:space="preserve"> possible complicated</w:t>
      </w:r>
      <w:r w:rsidR="00643330" w:rsidRPr="00643330">
        <w:rPr>
          <w:rFonts w:eastAsia="MS Mincho"/>
          <w:bCs/>
        </w:rPr>
        <w:t xml:space="preserve"> scenario where the </w:t>
      </w:r>
      <w:r w:rsidR="00643330">
        <w:rPr>
          <w:rFonts w:eastAsia="MS Mincho"/>
          <w:bCs/>
        </w:rPr>
        <w:t>UE</w:t>
      </w:r>
      <w:r w:rsidR="00643330" w:rsidRPr="00643330">
        <w:rPr>
          <w:rFonts w:eastAsia="MS Mincho"/>
          <w:bCs/>
        </w:rPr>
        <w:t xml:space="preserve"> and satellite move at the same time, we feel that such one-shot </w:t>
      </w:r>
      <w:r w:rsidR="00643330" w:rsidRPr="00341F7D">
        <w:rPr>
          <w:rFonts w:eastAsia="MS Mincho"/>
          <w:bCs/>
        </w:rPr>
        <w:t>calcula</w:t>
      </w:r>
      <w:r w:rsidR="00643330">
        <w:rPr>
          <w:rFonts w:eastAsia="MS Mincho"/>
          <w:bCs/>
        </w:rPr>
        <w:t>tion on the time of satellite’s stop</w:t>
      </w:r>
      <w:r w:rsidR="00643330" w:rsidRPr="00643330">
        <w:rPr>
          <w:rFonts w:eastAsia="MS Mincho"/>
          <w:bCs/>
        </w:rPr>
        <w:t xml:space="preserve"> </w:t>
      </w:r>
      <w:r w:rsidR="00643330">
        <w:rPr>
          <w:rFonts w:eastAsia="MS Mincho"/>
          <w:bCs/>
        </w:rPr>
        <w:t>would</w:t>
      </w:r>
      <w:r w:rsidR="00643330" w:rsidRPr="00643330">
        <w:rPr>
          <w:rFonts w:eastAsia="MS Mincho"/>
          <w:bCs/>
        </w:rPr>
        <w:t xml:space="preserve"> not be </w:t>
      </w:r>
      <w:r w:rsidR="00643330">
        <w:rPr>
          <w:rFonts w:eastAsia="MS Mincho"/>
          <w:bCs/>
        </w:rPr>
        <w:t xml:space="preserve">adequately </w:t>
      </w:r>
      <w:r w:rsidR="00643330" w:rsidRPr="00643330">
        <w:rPr>
          <w:rFonts w:eastAsia="MS Mincho"/>
          <w:bCs/>
        </w:rPr>
        <w:t xml:space="preserve">accurate and stable, and the UE may </w:t>
      </w:r>
      <w:r w:rsidR="00643330">
        <w:rPr>
          <w:rFonts w:eastAsia="MS Mincho"/>
          <w:bCs/>
        </w:rPr>
        <w:t xml:space="preserve">still need to </w:t>
      </w:r>
      <w:r w:rsidR="00643330" w:rsidRPr="00643330">
        <w:rPr>
          <w:rFonts w:eastAsia="MS Mincho"/>
          <w:bCs/>
        </w:rPr>
        <w:t>re-</w:t>
      </w:r>
      <w:r w:rsidR="002307F4">
        <w:rPr>
          <w:rFonts w:eastAsia="MS Mincho"/>
          <w:bCs/>
        </w:rPr>
        <w:t>calculate when the serving sate</w:t>
      </w:r>
      <w:r w:rsidR="00643330">
        <w:rPr>
          <w:rFonts w:eastAsia="MS Mincho"/>
          <w:bCs/>
        </w:rPr>
        <w:t>llite</w:t>
      </w:r>
      <w:r w:rsidR="002307F4">
        <w:rPr>
          <w:rFonts w:eastAsia="MS Mincho"/>
          <w:bCs/>
        </w:rPr>
        <w:t xml:space="preserve"> will stop</w:t>
      </w:r>
      <w:r w:rsidR="00643330">
        <w:rPr>
          <w:rFonts w:eastAsia="MS Mincho"/>
          <w:bCs/>
        </w:rPr>
        <w:t xml:space="preserve"> from time to time</w:t>
      </w:r>
      <w:r w:rsidR="00CA03E1">
        <w:rPr>
          <w:rFonts w:eastAsia="MS Mincho"/>
          <w:bCs/>
        </w:rPr>
        <w:t xml:space="preserve"> (maybe with additional consideration on UE’s </w:t>
      </w:r>
      <w:r w:rsidR="00CA03E1" w:rsidRPr="00CA03E1">
        <w:rPr>
          <w:rFonts w:eastAsia="MS Mincho"/>
          <w:bCs/>
        </w:rPr>
        <w:t>instantaneous</w:t>
      </w:r>
      <w:r w:rsidR="00CA03E1">
        <w:rPr>
          <w:rFonts w:eastAsia="MS Mincho"/>
          <w:bCs/>
        </w:rPr>
        <w:t xml:space="preserve"> speed)</w:t>
      </w:r>
      <w:r w:rsidR="00643330">
        <w:rPr>
          <w:rFonts w:eastAsia="MS Mincho"/>
          <w:bCs/>
        </w:rPr>
        <w:t xml:space="preserve">. </w:t>
      </w:r>
    </w:p>
    <w:p w:rsidR="00643330" w:rsidRPr="00CA03E1" w:rsidRDefault="00643330" w:rsidP="00643330">
      <w:pPr>
        <w:snapToGrid w:val="0"/>
        <w:spacing w:beforeLines="30" w:before="72" w:after="100" w:line="288" w:lineRule="auto"/>
        <w:rPr>
          <w:b/>
          <w:bCs/>
          <w:color w:val="000000"/>
          <w:shd w:val="clear" w:color="auto" w:fill="FFFFFF"/>
        </w:rPr>
      </w:pPr>
      <w:r w:rsidRPr="00CA03E1">
        <w:rPr>
          <w:b/>
          <w:bCs/>
          <w:color w:val="000000"/>
          <w:shd w:val="clear" w:color="auto" w:fill="FFFFFF"/>
        </w:rPr>
        <w:t xml:space="preserve">Observation </w:t>
      </w:r>
      <w:r w:rsidR="00A919D5">
        <w:rPr>
          <w:b/>
          <w:bCs/>
          <w:color w:val="000000"/>
          <w:shd w:val="clear" w:color="auto" w:fill="FFFFFF"/>
        </w:rPr>
        <w:t>2</w:t>
      </w:r>
      <w:r w:rsidR="00CA03E1" w:rsidRPr="00CA03E1">
        <w:rPr>
          <w:b/>
          <w:bCs/>
          <w:color w:val="000000"/>
          <w:shd w:val="clear" w:color="auto" w:fill="FFFFFF"/>
        </w:rPr>
        <w:t>b</w:t>
      </w:r>
      <w:r w:rsidRPr="00CA03E1">
        <w:rPr>
          <w:rFonts w:hint="eastAsia"/>
          <w:b/>
          <w:bCs/>
          <w:color w:val="000000"/>
          <w:shd w:val="clear" w:color="auto" w:fill="FFFFFF"/>
        </w:rPr>
        <w:t>:</w:t>
      </w:r>
      <w:r w:rsidR="00CA03E1">
        <w:rPr>
          <w:b/>
          <w:bCs/>
          <w:color w:val="000000"/>
          <w:shd w:val="clear" w:color="auto" w:fill="FFFFFF"/>
        </w:rPr>
        <w:t xml:space="preserve"> </w:t>
      </w:r>
      <w:r w:rsidR="00CA03E1">
        <w:rPr>
          <w:rFonts w:eastAsia="MS Mincho"/>
          <w:b/>
          <w:bCs/>
        </w:rPr>
        <w:t>C</w:t>
      </w:r>
      <w:r w:rsidR="00CA03E1" w:rsidRPr="00CA03E1">
        <w:rPr>
          <w:rFonts w:eastAsia="MS Mincho"/>
          <w:b/>
          <w:bCs/>
        </w:rPr>
        <w:t>onsidering the possible complicated scenario where the UE and satellite move at the same time, one-shot calculation on the</w:t>
      </w:r>
      <w:r w:rsidR="0099157E">
        <w:rPr>
          <w:rFonts w:eastAsia="MS Mincho"/>
          <w:b/>
          <w:bCs/>
        </w:rPr>
        <w:t xml:space="preserve"> exact</w:t>
      </w:r>
      <w:r w:rsidR="00CA03E1" w:rsidRPr="00CA03E1">
        <w:rPr>
          <w:rFonts w:eastAsia="MS Mincho"/>
          <w:b/>
          <w:bCs/>
        </w:rPr>
        <w:t xml:space="preserve"> time of satellite’s stop </w:t>
      </w:r>
      <w:r w:rsidR="00CA03E1">
        <w:rPr>
          <w:rFonts w:eastAsia="MS Mincho"/>
          <w:b/>
          <w:bCs/>
        </w:rPr>
        <w:t xml:space="preserve">might </w:t>
      </w:r>
      <w:r w:rsidR="00CA03E1" w:rsidRPr="00CA03E1">
        <w:rPr>
          <w:rFonts w:eastAsia="MS Mincho"/>
          <w:b/>
          <w:bCs/>
        </w:rPr>
        <w:t>not be adequately accurate and stable</w:t>
      </w:r>
      <w:r w:rsidRPr="00CA03E1">
        <w:rPr>
          <w:b/>
          <w:bCs/>
          <w:color w:val="000000"/>
          <w:shd w:val="clear" w:color="auto" w:fill="FFFFFF"/>
        </w:rPr>
        <w:t>.</w:t>
      </w:r>
      <w:r w:rsidR="001D337A" w:rsidRPr="001D337A">
        <w:rPr>
          <w:rFonts w:eastAsia="MS Mincho"/>
          <w:bCs/>
        </w:rPr>
        <w:t xml:space="preserve"> </w:t>
      </w:r>
      <w:r w:rsidR="001D337A" w:rsidRPr="001D337A">
        <w:rPr>
          <w:rFonts w:eastAsia="MS Mincho"/>
          <w:b/>
          <w:bCs/>
        </w:rPr>
        <w:t>UE may still need to re-calculate</w:t>
      </w:r>
      <w:r w:rsidR="0099157E" w:rsidRPr="0099157E">
        <w:rPr>
          <w:rFonts w:eastAsia="MS Mincho"/>
          <w:b/>
          <w:bCs/>
        </w:rPr>
        <w:t xml:space="preserve"> when the serving satellite will stop</w:t>
      </w:r>
      <w:r w:rsidR="001D337A" w:rsidRPr="001D337A">
        <w:rPr>
          <w:rFonts w:eastAsia="MS Mincho"/>
          <w:b/>
          <w:bCs/>
        </w:rPr>
        <w:t xml:space="preserve"> from time to time (maybe with additional consideration on UE’s instantaneous speed).</w:t>
      </w:r>
    </w:p>
    <w:p w:rsidR="001D337A" w:rsidRDefault="001D337A" w:rsidP="001D337A">
      <w:pPr>
        <w:spacing w:after="120" w:line="264" w:lineRule="auto"/>
        <w:jc w:val="both"/>
        <w:rPr>
          <w:rFonts w:eastAsia="MS Mincho"/>
          <w:bCs/>
        </w:rPr>
      </w:pPr>
      <w:r>
        <w:rPr>
          <w:rFonts w:eastAsia="等线"/>
          <w:bCs/>
          <w:lang w:eastAsia="zh-CN"/>
        </w:rPr>
        <w:t xml:space="preserve">Based on the above observations, we think </w:t>
      </w:r>
      <w:r w:rsidRPr="00341F7D">
        <w:rPr>
          <w:rFonts w:eastAsia="MS Mincho"/>
          <w:bCs/>
        </w:rPr>
        <w:t xml:space="preserve">it </w:t>
      </w:r>
      <w:r>
        <w:rPr>
          <w:rFonts w:eastAsia="MS Mincho"/>
          <w:bCs/>
        </w:rPr>
        <w:t>would be</w:t>
      </w:r>
      <w:r w:rsidRPr="00341F7D">
        <w:rPr>
          <w:rFonts w:eastAsia="MS Mincho"/>
          <w:bCs/>
        </w:rPr>
        <w:t xml:space="preserve"> </w:t>
      </w:r>
      <w:r w:rsidR="0099157E" w:rsidRPr="002307F4">
        <w:rPr>
          <w:rFonts w:eastAsia="MS Mincho"/>
          <w:bCs/>
        </w:rPr>
        <w:t xml:space="preserve">more straightforward </w:t>
      </w:r>
      <w:r w:rsidR="0099157E">
        <w:rPr>
          <w:rFonts w:eastAsia="MS Mincho"/>
          <w:bCs/>
        </w:rPr>
        <w:t xml:space="preserve">and </w:t>
      </w:r>
      <w:r w:rsidR="0099157E" w:rsidRPr="00341F7D">
        <w:rPr>
          <w:rFonts w:eastAsia="MS Mincho"/>
          <w:bCs/>
        </w:rPr>
        <w:t>more suitable</w:t>
      </w:r>
      <w:r w:rsidR="0099157E" w:rsidRPr="0099157E">
        <w:rPr>
          <w:rFonts w:eastAsia="MS Mincho"/>
          <w:bCs/>
        </w:rPr>
        <w:t xml:space="preserve"> </w:t>
      </w:r>
      <w:r w:rsidR="0099157E" w:rsidRPr="002307F4">
        <w:rPr>
          <w:rFonts w:eastAsia="MS Mincho"/>
          <w:bCs/>
        </w:rPr>
        <w:t>to let UE</w:t>
      </w:r>
      <w:r w:rsidR="0099157E" w:rsidRPr="002307F4">
        <w:rPr>
          <w:rFonts w:eastAsia="宋体"/>
          <w:lang w:eastAsia="zh-CN"/>
        </w:rPr>
        <w:t xml:space="preserve"> derive when loss of coverage of current cell might happen according to the </w:t>
      </w:r>
      <w:r w:rsidR="0099157E" w:rsidRPr="002307F4">
        <w:rPr>
          <w:rFonts w:eastAsia="MS Mincho"/>
          <w:bCs/>
        </w:rPr>
        <w:t>evaluation on</w:t>
      </w:r>
      <w:r w:rsidR="0099157E">
        <w:rPr>
          <w:rFonts w:eastAsia="MS Mincho"/>
          <w:bCs/>
        </w:rPr>
        <w:t xml:space="preserve"> distance </w:t>
      </w:r>
      <w:r w:rsidR="0099157E" w:rsidRPr="00341F7D">
        <w:rPr>
          <w:rFonts w:eastAsia="MS Mincho"/>
          <w:bCs/>
        </w:rPr>
        <w:t>between it</w:t>
      </w:r>
      <w:r w:rsidR="0099157E">
        <w:rPr>
          <w:rFonts w:eastAsia="MS Mincho"/>
          <w:bCs/>
        </w:rPr>
        <w:t>self</w:t>
      </w:r>
      <w:r w:rsidR="0099157E" w:rsidRPr="00341F7D">
        <w:rPr>
          <w:rFonts w:eastAsia="MS Mincho"/>
          <w:bCs/>
        </w:rPr>
        <w:t xml:space="preserve"> and</w:t>
      </w:r>
      <w:r w:rsidR="0099157E">
        <w:rPr>
          <w:rFonts w:eastAsia="MS Mincho"/>
          <w:bCs/>
        </w:rPr>
        <w:t xml:space="preserve"> the serving</w:t>
      </w:r>
      <w:r w:rsidR="0099157E" w:rsidRPr="00341F7D">
        <w:rPr>
          <w:rFonts w:eastAsia="MS Mincho"/>
          <w:bCs/>
        </w:rPr>
        <w:t xml:space="preserve"> satellite</w:t>
      </w:r>
      <w:r w:rsidR="0099157E">
        <w:rPr>
          <w:rFonts w:eastAsia="MS Mincho"/>
          <w:bCs/>
        </w:rPr>
        <w:t>.</w:t>
      </w:r>
      <w:r w:rsidR="00471670">
        <w:rPr>
          <w:rFonts w:eastAsia="MS Mincho"/>
          <w:bCs/>
        </w:rPr>
        <w:t xml:space="preserve"> </w:t>
      </w:r>
    </w:p>
    <w:p w:rsidR="00A672F6" w:rsidRDefault="00E048DB" w:rsidP="00A672F6">
      <w:pPr>
        <w:spacing w:after="120" w:line="264" w:lineRule="auto"/>
        <w:jc w:val="both"/>
        <w:rPr>
          <w:rFonts w:eastAsia="MS Mincho"/>
          <w:bCs/>
        </w:rPr>
      </w:pPr>
      <w:r>
        <w:rPr>
          <w:rFonts w:eastAsia="MS Mincho"/>
          <w:bCs/>
        </w:rPr>
        <w:t xml:space="preserve">Since RAN2 has agreed to support location-based new trigger for </w:t>
      </w:r>
      <w:r w:rsidRPr="00E048DB">
        <w:rPr>
          <w:rFonts w:eastAsia="MS Mincho"/>
          <w:bCs/>
        </w:rPr>
        <w:t>earth moving cell case in last meeting and also for</w:t>
      </w:r>
      <w:r w:rsidR="00A672F6" w:rsidRPr="00341F7D">
        <w:rPr>
          <w:rFonts w:eastAsia="MS Mincho"/>
          <w:bCs/>
        </w:rPr>
        <w:t xml:space="preserve"> r</w:t>
      </w:r>
      <w:r w:rsidR="00A672F6">
        <w:rPr>
          <w:rFonts w:eastAsia="MS Mincho"/>
          <w:bCs/>
        </w:rPr>
        <w:t>educing the UE complexity, we think</w:t>
      </w:r>
      <w:r w:rsidR="00B2797E">
        <w:rPr>
          <w:rFonts w:eastAsia="MS Mincho"/>
          <w:bCs/>
        </w:rPr>
        <w:t xml:space="preserve"> it’s no need for UE to calculate the exact time</w:t>
      </w:r>
      <w:r w:rsidR="00B2797E" w:rsidRPr="00E048DB">
        <w:rPr>
          <w:rFonts w:eastAsia="MS Mincho"/>
          <w:bCs/>
        </w:rPr>
        <w:t xml:space="preserve"> when loss of coverage of current cell might happen based on other assistance information, e.g., </w:t>
      </w:r>
      <w:r w:rsidR="00B2797E" w:rsidRPr="00341F7D">
        <w:rPr>
          <w:rFonts w:eastAsia="MS Mincho"/>
          <w:bCs/>
        </w:rPr>
        <w:t>the serving cell footprint information</w:t>
      </w:r>
      <w:r w:rsidR="00A672F6" w:rsidRPr="00341F7D">
        <w:rPr>
          <w:rFonts w:eastAsia="MS Mincho"/>
          <w:bCs/>
        </w:rPr>
        <w:t>.</w:t>
      </w:r>
    </w:p>
    <w:p w:rsidR="00A672F6" w:rsidRPr="00B95313" w:rsidRDefault="00B2797E" w:rsidP="0099157E">
      <w:pPr>
        <w:snapToGrid w:val="0"/>
        <w:spacing w:beforeLines="30" w:before="72" w:after="100" w:line="288" w:lineRule="auto"/>
        <w:rPr>
          <w:b/>
          <w:bCs/>
          <w:color w:val="000000"/>
          <w:shd w:val="clear" w:color="auto" w:fill="FFFFFF"/>
        </w:rPr>
      </w:pPr>
      <w:r w:rsidRPr="00B95313">
        <w:rPr>
          <w:b/>
          <w:bCs/>
          <w:color w:val="000000"/>
          <w:shd w:val="clear" w:color="auto" w:fill="FFFFFF"/>
        </w:rPr>
        <w:lastRenderedPageBreak/>
        <w:t xml:space="preserve">Proposal </w:t>
      </w:r>
      <w:r w:rsidR="00E048DB">
        <w:rPr>
          <w:b/>
          <w:bCs/>
          <w:color w:val="000000"/>
          <w:shd w:val="clear" w:color="auto" w:fill="FFFFFF"/>
        </w:rPr>
        <w:t>3</w:t>
      </w:r>
      <w:r w:rsidRPr="00B95313">
        <w:rPr>
          <w:b/>
          <w:bCs/>
          <w:color w:val="000000"/>
          <w:shd w:val="clear" w:color="auto" w:fill="FFFFFF"/>
        </w:rPr>
        <w:t>: For earth moving cell</w:t>
      </w:r>
      <w:r w:rsidR="00E048DB">
        <w:rPr>
          <w:b/>
          <w:bCs/>
          <w:color w:val="000000"/>
          <w:shd w:val="clear" w:color="auto" w:fill="FFFFFF"/>
        </w:rPr>
        <w:t xml:space="preserve"> case</w:t>
      </w:r>
      <w:r w:rsidRPr="00B95313">
        <w:rPr>
          <w:b/>
          <w:bCs/>
          <w:color w:val="000000"/>
          <w:shd w:val="clear" w:color="auto" w:fill="FFFFFF"/>
        </w:rPr>
        <w:t>, it’s no need</w:t>
      </w:r>
      <w:r>
        <w:rPr>
          <w:b/>
          <w:bCs/>
          <w:color w:val="000000"/>
          <w:shd w:val="clear" w:color="auto" w:fill="FFFFFF"/>
        </w:rPr>
        <w:t xml:space="preserve"> to let UE</w:t>
      </w:r>
      <w:r w:rsidRPr="00B95313">
        <w:rPr>
          <w:b/>
          <w:bCs/>
          <w:color w:val="000000"/>
          <w:shd w:val="clear" w:color="auto" w:fill="FFFFFF"/>
        </w:rPr>
        <w:t xml:space="preserve"> </w:t>
      </w:r>
      <w:r w:rsidRPr="00B2797E">
        <w:rPr>
          <w:b/>
          <w:bCs/>
          <w:color w:val="000000"/>
          <w:shd w:val="clear" w:color="auto" w:fill="FFFFFF"/>
        </w:rPr>
        <w:t xml:space="preserve">calculate the exact time when loss of coverage of current cell might happen </w:t>
      </w:r>
      <w:r w:rsidRPr="00B95313">
        <w:rPr>
          <w:b/>
          <w:bCs/>
          <w:color w:val="000000"/>
          <w:shd w:val="clear" w:color="auto" w:fill="FFFFFF"/>
        </w:rPr>
        <w:t xml:space="preserve">and therefore, no </w:t>
      </w:r>
      <w:r>
        <w:rPr>
          <w:b/>
          <w:bCs/>
          <w:color w:val="000000"/>
          <w:shd w:val="clear" w:color="auto" w:fill="FFFFFF"/>
        </w:rPr>
        <w:t xml:space="preserve">related </w:t>
      </w:r>
      <w:r w:rsidRPr="00B95313">
        <w:rPr>
          <w:b/>
          <w:bCs/>
          <w:color w:val="000000"/>
          <w:shd w:val="clear" w:color="auto" w:fill="FFFFFF"/>
        </w:rPr>
        <w:t>assistance information, e.g., footprint information needs to be provided for UE.</w:t>
      </w:r>
    </w:p>
    <w:p w:rsidR="008E56F8" w:rsidRPr="001C593F" w:rsidRDefault="009C5A12">
      <w:pPr>
        <w:pStyle w:val="1"/>
        <w:rPr>
          <w:rFonts w:cs="Arial"/>
          <w:b/>
          <w:bCs/>
          <w:lang w:val="en-US"/>
        </w:rPr>
      </w:pPr>
      <w:bookmarkStart w:id="1" w:name="_Hlk83889356"/>
      <w:bookmarkStart w:id="2" w:name="_Hlk83889312"/>
      <w:r w:rsidRPr="001C593F">
        <w:rPr>
          <w:rFonts w:cs="Arial"/>
          <w:b/>
          <w:bCs/>
          <w:lang w:val="en-US"/>
        </w:rPr>
        <w:t>Conclusion</w:t>
      </w:r>
    </w:p>
    <w:p w:rsidR="008E56F8" w:rsidRDefault="009C5A12">
      <w:pPr>
        <w:pStyle w:val="a5"/>
        <w:rPr>
          <w:rFonts w:ascii="Times New Roman" w:hAnsi="Times New Roman" w:cs="Times New Roman"/>
        </w:rPr>
      </w:pPr>
      <w:bookmarkStart w:id="3" w:name="_Hlk83889481"/>
      <w:bookmarkEnd w:id="1"/>
      <w:r>
        <w:rPr>
          <w:rFonts w:ascii="Times New Roman" w:hAnsi="Times New Roman" w:cs="Times New Roman" w:hint="eastAsia"/>
        </w:rPr>
        <w:t>In this contribution</w:t>
      </w:r>
      <w:r>
        <w:rPr>
          <w:rFonts w:ascii="Times New Roman" w:hAnsi="Times New Roman" w:cs="Times New Roman"/>
        </w:rPr>
        <w:t xml:space="preserve">, the following observations and proposals were made: </w:t>
      </w:r>
    </w:p>
    <w:p w:rsidR="00A919D5" w:rsidRDefault="00A919D5" w:rsidP="00A919D5">
      <w:pPr>
        <w:spacing w:before="120" w:after="120" w:line="264" w:lineRule="auto"/>
        <w:jc w:val="both"/>
        <w:rPr>
          <w:rFonts w:eastAsia="宋体"/>
          <w:b/>
          <w:lang w:eastAsia="zh-CN"/>
        </w:rPr>
      </w:pPr>
      <w:r w:rsidRPr="000113BA">
        <w:rPr>
          <w:rFonts w:eastAsia="宋体" w:hint="eastAsia"/>
          <w:b/>
          <w:lang w:eastAsia="zh-CN"/>
        </w:rPr>
        <w:t>Proposal</w:t>
      </w:r>
      <w:r w:rsidRPr="000113BA">
        <w:rPr>
          <w:rFonts w:eastAsia="宋体"/>
          <w:b/>
          <w:lang w:eastAsia="zh-CN"/>
        </w:rPr>
        <w:t xml:space="preserve"> </w:t>
      </w:r>
      <w:r>
        <w:rPr>
          <w:rFonts w:eastAsia="宋体"/>
          <w:b/>
          <w:lang w:eastAsia="zh-CN"/>
        </w:rPr>
        <w:t>1a</w:t>
      </w:r>
      <w:r w:rsidRPr="000113BA">
        <w:rPr>
          <w:rFonts w:eastAsia="宋体" w:hint="eastAsia"/>
          <w:b/>
          <w:lang w:eastAsia="zh-CN"/>
        </w:rPr>
        <w:t xml:space="preserve">: </w:t>
      </w:r>
      <w:r>
        <w:rPr>
          <w:rFonts w:eastAsia="宋体"/>
          <w:b/>
          <w:lang w:eastAsia="zh-CN"/>
        </w:rPr>
        <w:t>A</w:t>
      </w:r>
      <w:r w:rsidRPr="003E2968">
        <w:rPr>
          <w:rFonts w:eastAsia="宋体"/>
          <w:b/>
          <w:lang w:eastAsia="zh-CN"/>
        </w:rPr>
        <w:t xml:space="preserve"> common configuration for location-based new trigger with CHOICE type can be defined in SIB31</w:t>
      </w:r>
      <w:r>
        <w:rPr>
          <w:rFonts w:eastAsia="宋体"/>
          <w:b/>
          <w:lang w:eastAsia="zh-CN"/>
        </w:rPr>
        <w:t xml:space="preserve"> or </w:t>
      </w:r>
      <w:r w:rsidRPr="003E2968">
        <w:rPr>
          <w:rFonts w:eastAsia="宋体"/>
          <w:b/>
          <w:lang w:eastAsia="zh-CN"/>
        </w:rPr>
        <w:t>SIB3</w:t>
      </w:r>
      <w:r w:rsidRPr="000113BA">
        <w:rPr>
          <w:rFonts w:eastAsia="宋体" w:hint="eastAsia"/>
          <w:b/>
          <w:lang w:eastAsia="zh-CN"/>
        </w:rPr>
        <w:t>.</w:t>
      </w:r>
      <w:r w:rsidRPr="003E2968">
        <w:rPr>
          <w:rFonts w:eastAsia="宋体"/>
          <w:b/>
          <w:lang w:eastAsia="zh-CN"/>
        </w:rPr>
        <w:t xml:space="preserve"> This configuration can be used for either quasi-Earth-fixed cell case or earth-moving cell</w:t>
      </w:r>
      <w:r w:rsidRPr="003E2968">
        <w:rPr>
          <w:rFonts w:eastAsia="宋体" w:hint="eastAsia"/>
          <w:b/>
          <w:lang w:eastAsia="zh-CN"/>
        </w:rPr>
        <w:t>,</w:t>
      </w:r>
      <w:r w:rsidRPr="003E2968">
        <w:rPr>
          <w:rFonts w:eastAsia="宋体"/>
          <w:b/>
          <w:lang w:eastAsia="zh-CN"/>
        </w:rPr>
        <w:t xml:space="preserve"> according to the type of current cell.</w:t>
      </w:r>
    </w:p>
    <w:p w:rsidR="00A919D5" w:rsidRPr="00906A5F" w:rsidRDefault="00A919D5" w:rsidP="00A919D5">
      <w:pPr>
        <w:spacing w:before="120" w:after="120" w:line="264" w:lineRule="auto"/>
        <w:jc w:val="both"/>
        <w:rPr>
          <w:rFonts w:eastAsia="宋体"/>
          <w:b/>
          <w:lang w:eastAsia="zh-CN"/>
        </w:rPr>
      </w:pPr>
      <w:r w:rsidRPr="00906A5F">
        <w:rPr>
          <w:rFonts w:eastAsia="宋体" w:hint="eastAsia"/>
          <w:b/>
          <w:lang w:eastAsia="zh-CN"/>
        </w:rPr>
        <w:t>Proposal</w:t>
      </w:r>
      <w:r w:rsidRPr="00906A5F">
        <w:rPr>
          <w:rFonts w:eastAsia="宋体"/>
          <w:b/>
          <w:lang w:eastAsia="zh-CN"/>
        </w:rPr>
        <w:t xml:space="preserve"> 1b</w:t>
      </w:r>
      <w:r w:rsidRPr="00906A5F">
        <w:rPr>
          <w:rFonts w:eastAsia="宋体" w:hint="eastAsia"/>
          <w:b/>
          <w:lang w:eastAsia="zh-CN"/>
        </w:rPr>
        <w:t xml:space="preserve">: </w:t>
      </w:r>
      <w:r w:rsidRPr="00906A5F">
        <w:rPr>
          <w:b/>
        </w:rPr>
        <w:t xml:space="preserve">The configuration of location-based new trigger for </w:t>
      </w:r>
      <w:r w:rsidRPr="00906A5F">
        <w:rPr>
          <w:rFonts w:hint="eastAsia"/>
          <w:b/>
        </w:rPr>
        <w:t>connected mode</w:t>
      </w:r>
      <w:r w:rsidRPr="00906A5F">
        <w:rPr>
          <w:b/>
        </w:rPr>
        <w:t xml:space="preserve"> neighbor</w:t>
      </w:r>
      <w:r w:rsidRPr="00906A5F">
        <w:rPr>
          <w:rFonts w:hint="eastAsia"/>
          <w:b/>
        </w:rPr>
        <w:t xml:space="preserve"> cell measurement</w:t>
      </w:r>
      <w:r w:rsidRPr="00906A5F">
        <w:rPr>
          <w:b/>
        </w:rPr>
        <w:t xml:space="preserve"> can also be used by UE in idle mode to facilitate NTN-NTN cell reselection.</w:t>
      </w:r>
    </w:p>
    <w:p w:rsidR="00A919D5" w:rsidRPr="00906A5F" w:rsidRDefault="00A919D5" w:rsidP="00A919D5">
      <w:pPr>
        <w:spacing w:before="120" w:after="120" w:line="264" w:lineRule="auto"/>
        <w:jc w:val="both"/>
        <w:rPr>
          <w:rFonts w:eastAsia="宋体"/>
          <w:b/>
          <w:lang w:eastAsia="zh-CN"/>
        </w:rPr>
      </w:pPr>
      <w:r w:rsidRPr="00906A5F">
        <w:rPr>
          <w:rFonts w:eastAsia="宋体" w:hint="eastAsia"/>
          <w:b/>
          <w:lang w:eastAsia="zh-CN"/>
        </w:rPr>
        <w:t>Proposal</w:t>
      </w:r>
      <w:r w:rsidRPr="00906A5F">
        <w:rPr>
          <w:rFonts w:eastAsia="宋体"/>
          <w:b/>
          <w:lang w:eastAsia="zh-CN"/>
        </w:rPr>
        <w:t xml:space="preserve"> 1</w:t>
      </w:r>
      <w:r>
        <w:rPr>
          <w:rFonts w:eastAsia="宋体"/>
          <w:b/>
          <w:lang w:eastAsia="zh-CN"/>
        </w:rPr>
        <w:t>c</w:t>
      </w:r>
      <w:r w:rsidRPr="00906A5F">
        <w:rPr>
          <w:rFonts w:eastAsia="宋体" w:hint="eastAsia"/>
          <w:b/>
          <w:lang w:eastAsia="zh-CN"/>
        </w:rPr>
        <w:t xml:space="preserve">: </w:t>
      </w:r>
      <w:r>
        <w:rPr>
          <w:rFonts w:eastAsia="宋体" w:hint="eastAsia"/>
          <w:b/>
          <w:lang w:eastAsia="zh-CN"/>
        </w:rPr>
        <w:t>It</w:t>
      </w:r>
      <w:r>
        <w:rPr>
          <w:rFonts w:eastAsia="宋体"/>
          <w:b/>
          <w:lang w:eastAsia="zh-CN"/>
        </w:rPr>
        <w:t>’</w:t>
      </w:r>
      <w:r>
        <w:rPr>
          <w:rFonts w:eastAsia="宋体" w:hint="eastAsia"/>
          <w:b/>
          <w:lang w:eastAsia="zh-CN"/>
        </w:rPr>
        <w:t>s</w:t>
      </w:r>
      <w:r>
        <w:rPr>
          <w:rFonts w:eastAsia="宋体"/>
          <w:b/>
          <w:lang w:eastAsia="zh-CN"/>
        </w:rPr>
        <w:t xml:space="preserve"> no need to introduce</w:t>
      </w:r>
      <w:r w:rsidRPr="00C32377">
        <w:rPr>
          <w:rFonts w:eastAsia="宋体"/>
          <w:b/>
          <w:lang w:eastAsia="zh-CN"/>
        </w:rPr>
        <w:t xml:space="preserve"> reference location and a distance threshold/radius</w:t>
      </w:r>
      <w:r>
        <w:rPr>
          <w:rFonts w:eastAsia="宋体"/>
          <w:b/>
          <w:lang w:eastAsia="zh-CN"/>
        </w:rPr>
        <w:t xml:space="preserve"> of </w:t>
      </w:r>
      <w:r w:rsidRPr="00C32377">
        <w:rPr>
          <w:rFonts w:eastAsia="宋体"/>
          <w:b/>
          <w:lang w:eastAsia="zh-CN"/>
        </w:rPr>
        <w:t>neighbor cell</w:t>
      </w:r>
      <w:r>
        <w:rPr>
          <w:rFonts w:eastAsia="宋体"/>
          <w:b/>
          <w:lang w:eastAsia="zh-CN"/>
        </w:rPr>
        <w:t xml:space="preserve">s in the </w:t>
      </w:r>
      <w:r w:rsidRPr="00C32377">
        <w:rPr>
          <w:rFonts w:eastAsia="宋体"/>
          <w:b/>
          <w:lang w:eastAsia="zh-CN"/>
        </w:rPr>
        <w:t>location-based new trigger.</w:t>
      </w:r>
    </w:p>
    <w:p w:rsidR="00A919D5" w:rsidRDefault="00A919D5" w:rsidP="00A919D5">
      <w:pPr>
        <w:rPr>
          <w:b/>
        </w:rPr>
      </w:pPr>
      <w:r w:rsidRPr="00977166">
        <w:rPr>
          <w:b/>
        </w:rPr>
        <w:t>Proposal 1d:</w:t>
      </w:r>
      <w:r w:rsidRPr="00A9475D">
        <w:rPr>
          <w:b/>
        </w:rPr>
        <w:t xml:space="preserve"> For </w:t>
      </w:r>
      <w:r>
        <w:rPr>
          <w:b/>
        </w:rPr>
        <w:t>earth moving</w:t>
      </w:r>
      <w:r w:rsidRPr="00A9475D">
        <w:rPr>
          <w:b/>
        </w:rPr>
        <w:t xml:space="preserve"> cell</w:t>
      </w:r>
      <w:r>
        <w:rPr>
          <w:b/>
        </w:rPr>
        <w:t xml:space="preserve"> case</w:t>
      </w:r>
      <w:r w:rsidRPr="00A9475D">
        <w:rPr>
          <w:b/>
        </w:rPr>
        <w:t xml:space="preserve">, </w:t>
      </w:r>
      <w:r>
        <w:rPr>
          <w:b/>
        </w:rPr>
        <w:t xml:space="preserve">it’s suggest not </w:t>
      </w:r>
      <w:r w:rsidRPr="00977166">
        <w:rPr>
          <w:b/>
        </w:rPr>
        <w:t>to introduce additional information to inform the UE how the reference location moves.</w:t>
      </w:r>
    </w:p>
    <w:p w:rsidR="00A919D5" w:rsidRDefault="00A919D5" w:rsidP="00A919D5">
      <w:pPr>
        <w:pStyle w:val="a5"/>
        <w:spacing w:after="0" w:line="240" w:lineRule="auto"/>
        <w:rPr>
          <w:rFonts w:ascii="Times New Roman" w:hAnsi="Times New Roman" w:cs="Times New Roman"/>
        </w:rPr>
      </w:pPr>
    </w:p>
    <w:p w:rsidR="00A919D5" w:rsidRPr="00E048DB" w:rsidRDefault="00A919D5" w:rsidP="00A919D5">
      <w:pPr>
        <w:spacing w:after="120" w:line="264" w:lineRule="auto"/>
        <w:jc w:val="both"/>
        <w:rPr>
          <w:rFonts w:eastAsia="MS Mincho"/>
          <w:b/>
          <w:bCs/>
        </w:rPr>
      </w:pPr>
      <w:r w:rsidRPr="00E048DB">
        <w:rPr>
          <w:rFonts w:eastAsia="MS Mincho"/>
          <w:b/>
          <w:bCs/>
        </w:rPr>
        <w:t xml:space="preserve">Observation 1: </w:t>
      </w:r>
      <w:r w:rsidRPr="00E048DB">
        <w:rPr>
          <w:b/>
          <w:bCs/>
          <w:lang w:eastAsia="zh-CN"/>
        </w:rPr>
        <w:t>as</w:t>
      </w:r>
      <w:r w:rsidRPr="00E048DB">
        <w:rPr>
          <w:b/>
        </w:rPr>
        <w:t xml:space="preserve"> SIB32 contains satellite assistance information for prediction of discontinuous coverage, we assume it’s mainly provided in the sparse constellation case. So it would be highly possible that the </w:t>
      </w:r>
      <w:r w:rsidRPr="00E048DB">
        <w:rPr>
          <w:b/>
          <w:bCs/>
          <w:i/>
          <w:lang w:eastAsia="zh-CN"/>
        </w:rPr>
        <w:t>t-ServiceStart</w:t>
      </w:r>
      <w:r w:rsidRPr="00E048DB">
        <w:rPr>
          <w:b/>
          <w:bCs/>
          <w:lang w:eastAsia="zh-CN"/>
        </w:rPr>
        <w:t xml:space="preserve"> of neighbor cells in SIB32 would be later than the stop time of serving cell. Then </w:t>
      </w:r>
      <w:r w:rsidRPr="00E048DB">
        <w:rPr>
          <w:b/>
          <w:bCs/>
          <w:i/>
          <w:lang w:eastAsia="zh-CN"/>
        </w:rPr>
        <w:t>t-ServiceStart</w:t>
      </w:r>
      <w:r w:rsidRPr="00E048DB">
        <w:rPr>
          <w:b/>
          <w:bCs/>
          <w:lang w:eastAsia="zh-CN"/>
        </w:rPr>
        <w:t xml:space="preserve"> of neighbor cells in SIB32 would not give any help for connected mode neighbor cell measurement.</w:t>
      </w:r>
    </w:p>
    <w:p w:rsidR="00A919D5" w:rsidRDefault="00A919D5" w:rsidP="00A919D5">
      <w:pPr>
        <w:snapToGrid w:val="0"/>
        <w:spacing w:beforeLines="30" w:before="72" w:after="100" w:line="288" w:lineRule="auto"/>
        <w:rPr>
          <w:b/>
          <w:bCs/>
          <w:color w:val="000000"/>
          <w:shd w:val="clear" w:color="auto" w:fill="FFFFFF"/>
        </w:rPr>
      </w:pPr>
      <w:r>
        <w:rPr>
          <w:rFonts w:hint="eastAsia"/>
          <w:b/>
          <w:bCs/>
          <w:color w:val="000000"/>
          <w:shd w:val="clear" w:color="auto" w:fill="FFFFFF"/>
        </w:rPr>
        <w:t xml:space="preserve">Proposal </w:t>
      </w:r>
      <w:r>
        <w:rPr>
          <w:b/>
          <w:bCs/>
          <w:color w:val="000000"/>
          <w:shd w:val="clear" w:color="auto" w:fill="FFFFFF"/>
        </w:rPr>
        <w:t>2a</w:t>
      </w:r>
      <w:r>
        <w:rPr>
          <w:rFonts w:hint="eastAsia"/>
          <w:b/>
          <w:bCs/>
          <w:color w:val="000000"/>
          <w:shd w:val="clear" w:color="auto" w:fill="FFFFFF"/>
        </w:rPr>
        <w:t xml:space="preserve">: </w:t>
      </w:r>
      <w:r>
        <w:rPr>
          <w:b/>
          <w:bCs/>
          <w:color w:val="000000"/>
          <w:shd w:val="clear" w:color="auto" w:fill="FFFFFF"/>
        </w:rPr>
        <w:t>T</w:t>
      </w:r>
      <w:r>
        <w:rPr>
          <w:rFonts w:hint="eastAsia"/>
          <w:b/>
          <w:bCs/>
          <w:color w:val="000000"/>
          <w:shd w:val="clear" w:color="auto" w:fill="FFFFFF"/>
        </w:rPr>
        <w:t xml:space="preserve">he timing information </w:t>
      </w:r>
      <w:r>
        <w:rPr>
          <w:b/>
          <w:bCs/>
          <w:color w:val="000000"/>
          <w:shd w:val="clear" w:color="auto" w:fill="FFFFFF"/>
        </w:rPr>
        <w:t xml:space="preserve">on </w:t>
      </w:r>
      <w:r w:rsidRPr="00BE0FD3">
        <w:rPr>
          <w:b/>
          <w:bCs/>
          <w:color w:val="000000"/>
          <w:shd w:val="clear" w:color="auto" w:fill="FFFFFF"/>
        </w:rPr>
        <w:t>when a</w:t>
      </w:r>
      <w:r>
        <w:rPr>
          <w:rFonts w:hint="eastAsia"/>
          <w:b/>
          <w:bCs/>
          <w:color w:val="000000"/>
          <w:shd w:val="clear" w:color="auto" w:fill="FFFFFF"/>
        </w:rPr>
        <w:t xml:space="preserve"> neighbor cell is going to start serving the area</w:t>
      </w:r>
      <w:r>
        <w:rPr>
          <w:b/>
          <w:bCs/>
          <w:color w:val="000000"/>
          <w:shd w:val="clear" w:color="auto" w:fill="FFFFFF"/>
        </w:rPr>
        <w:t xml:space="preserve"> can be</w:t>
      </w:r>
      <w:r>
        <w:rPr>
          <w:rFonts w:hint="eastAsia"/>
          <w:b/>
          <w:bCs/>
          <w:color w:val="000000"/>
          <w:shd w:val="clear" w:color="auto" w:fill="FFFFFF"/>
        </w:rPr>
        <w:t xml:space="preserve"> broadcast </w:t>
      </w:r>
      <w:r>
        <w:rPr>
          <w:b/>
          <w:bCs/>
          <w:color w:val="000000"/>
          <w:shd w:val="clear" w:color="auto" w:fill="FFFFFF"/>
        </w:rPr>
        <w:t xml:space="preserve">if the neighbor cell is a </w:t>
      </w:r>
      <w:r w:rsidRPr="00ED77A1">
        <w:rPr>
          <w:b/>
          <w:bCs/>
          <w:color w:val="000000"/>
          <w:shd w:val="clear" w:color="auto" w:fill="FFFFFF"/>
        </w:rPr>
        <w:t>NTN quasi-Earth fixed cell</w:t>
      </w:r>
      <w:r>
        <w:rPr>
          <w:rFonts w:hint="eastAsia"/>
          <w:b/>
          <w:bCs/>
          <w:color w:val="000000"/>
          <w:shd w:val="clear" w:color="auto" w:fill="FFFFFF"/>
        </w:rPr>
        <w:t>.</w:t>
      </w:r>
      <w:r>
        <w:rPr>
          <w:b/>
          <w:bCs/>
          <w:color w:val="000000"/>
          <w:shd w:val="clear" w:color="auto" w:fill="FFFFFF"/>
        </w:rPr>
        <w:t xml:space="preserve"> Such information can be provided via SIB, e.g., SIB31 or SIB3</w:t>
      </w:r>
      <w:r w:rsidRPr="00F476ED">
        <w:rPr>
          <w:b/>
          <w:bCs/>
          <w:color w:val="000000"/>
          <w:shd w:val="clear" w:color="auto" w:fill="FFFFFF"/>
        </w:rPr>
        <w:t>.</w:t>
      </w:r>
      <w:r>
        <w:rPr>
          <w:b/>
          <w:bCs/>
          <w:color w:val="000000"/>
          <w:shd w:val="clear" w:color="auto" w:fill="FFFFFF"/>
        </w:rPr>
        <w:t xml:space="preserve"> </w:t>
      </w:r>
    </w:p>
    <w:p w:rsidR="00A919D5" w:rsidRPr="00906A5F" w:rsidRDefault="00A919D5" w:rsidP="00A919D5">
      <w:pPr>
        <w:spacing w:before="120" w:after="120" w:line="264" w:lineRule="auto"/>
        <w:jc w:val="both"/>
        <w:rPr>
          <w:rFonts w:eastAsia="宋体"/>
          <w:b/>
          <w:lang w:eastAsia="zh-CN"/>
        </w:rPr>
      </w:pPr>
      <w:r w:rsidRPr="00906A5F">
        <w:rPr>
          <w:rFonts w:eastAsia="宋体" w:hint="eastAsia"/>
          <w:b/>
          <w:lang w:eastAsia="zh-CN"/>
        </w:rPr>
        <w:t>Proposal</w:t>
      </w:r>
      <w:r w:rsidRPr="00906A5F">
        <w:rPr>
          <w:rFonts w:eastAsia="宋体"/>
          <w:b/>
          <w:lang w:eastAsia="zh-CN"/>
        </w:rPr>
        <w:t xml:space="preserve"> </w:t>
      </w:r>
      <w:r>
        <w:rPr>
          <w:rFonts w:eastAsia="宋体"/>
          <w:b/>
          <w:lang w:eastAsia="zh-CN"/>
        </w:rPr>
        <w:t>2</w:t>
      </w:r>
      <w:r w:rsidRPr="00906A5F">
        <w:rPr>
          <w:rFonts w:eastAsia="宋体"/>
          <w:b/>
          <w:lang w:eastAsia="zh-CN"/>
        </w:rPr>
        <w:t>b</w:t>
      </w:r>
      <w:r w:rsidRPr="00906A5F">
        <w:rPr>
          <w:rFonts w:eastAsia="宋体" w:hint="eastAsia"/>
          <w:b/>
          <w:lang w:eastAsia="zh-CN"/>
        </w:rPr>
        <w:t xml:space="preserve">: </w:t>
      </w:r>
      <w:r w:rsidRPr="00906A5F">
        <w:rPr>
          <w:b/>
        </w:rPr>
        <w:t xml:space="preserve">The configuration of </w:t>
      </w:r>
      <w:r>
        <w:rPr>
          <w:b/>
        </w:rPr>
        <w:t>time</w:t>
      </w:r>
      <w:r w:rsidRPr="00906A5F">
        <w:rPr>
          <w:b/>
        </w:rPr>
        <w:t xml:space="preserve">-based new trigger for </w:t>
      </w:r>
      <w:r w:rsidRPr="00906A5F">
        <w:rPr>
          <w:rFonts w:hint="eastAsia"/>
          <w:b/>
        </w:rPr>
        <w:t>connected mode</w:t>
      </w:r>
      <w:r w:rsidRPr="00906A5F">
        <w:rPr>
          <w:b/>
        </w:rPr>
        <w:t xml:space="preserve"> neighbor</w:t>
      </w:r>
      <w:r w:rsidRPr="00906A5F">
        <w:rPr>
          <w:rFonts w:hint="eastAsia"/>
          <w:b/>
        </w:rPr>
        <w:t xml:space="preserve"> cell measurement</w:t>
      </w:r>
      <w:r w:rsidRPr="00906A5F">
        <w:rPr>
          <w:b/>
        </w:rPr>
        <w:t xml:space="preserve"> can also be used by UE in idle mode to facilitate NTN-NTN cell reselection.</w:t>
      </w:r>
    </w:p>
    <w:p w:rsidR="00A919D5" w:rsidRDefault="00A919D5" w:rsidP="00A919D5">
      <w:pPr>
        <w:pStyle w:val="a5"/>
        <w:spacing w:after="0" w:line="240" w:lineRule="auto"/>
        <w:rPr>
          <w:rFonts w:ascii="Times New Roman" w:hAnsi="Times New Roman" w:cs="Times New Roman"/>
        </w:rPr>
      </w:pPr>
    </w:p>
    <w:p w:rsidR="00A919D5" w:rsidRPr="00B2797E" w:rsidRDefault="00A919D5" w:rsidP="00A919D5">
      <w:pPr>
        <w:snapToGrid w:val="0"/>
        <w:spacing w:beforeLines="30" w:before="72" w:after="100" w:line="288" w:lineRule="auto"/>
        <w:rPr>
          <w:rFonts w:eastAsia="MS Mincho"/>
          <w:b/>
          <w:bCs/>
        </w:rPr>
      </w:pPr>
      <w:r w:rsidRPr="00CA03E1">
        <w:rPr>
          <w:b/>
          <w:bCs/>
          <w:color w:val="000000"/>
          <w:shd w:val="clear" w:color="auto" w:fill="FFFFFF"/>
        </w:rPr>
        <w:t xml:space="preserve">Observation </w:t>
      </w:r>
      <w:r>
        <w:rPr>
          <w:b/>
          <w:bCs/>
          <w:color w:val="000000"/>
          <w:shd w:val="clear" w:color="auto" w:fill="FFFFFF"/>
        </w:rPr>
        <w:t>2</w:t>
      </w:r>
      <w:r w:rsidRPr="00CA03E1">
        <w:rPr>
          <w:b/>
          <w:bCs/>
          <w:color w:val="000000"/>
          <w:shd w:val="clear" w:color="auto" w:fill="FFFFFF"/>
        </w:rPr>
        <w:t>a</w:t>
      </w:r>
      <w:r w:rsidRPr="00CA03E1">
        <w:rPr>
          <w:rFonts w:hint="eastAsia"/>
          <w:b/>
          <w:bCs/>
          <w:color w:val="000000"/>
          <w:shd w:val="clear" w:color="auto" w:fill="FFFFFF"/>
        </w:rPr>
        <w:t>:</w:t>
      </w:r>
      <w:r w:rsidRPr="00CA03E1">
        <w:rPr>
          <w:rFonts w:eastAsia="MS Mincho"/>
          <w:b/>
          <w:bCs/>
        </w:rPr>
        <w:t xml:space="preserve"> Before UE can calculate the</w:t>
      </w:r>
      <w:r>
        <w:rPr>
          <w:rFonts w:eastAsia="MS Mincho"/>
          <w:b/>
          <w:bCs/>
        </w:rPr>
        <w:t xml:space="preserve"> exact</w:t>
      </w:r>
      <w:r w:rsidRPr="00CA03E1">
        <w:rPr>
          <w:rFonts w:eastAsia="MS Mincho"/>
          <w:b/>
          <w:bCs/>
        </w:rPr>
        <w:t xml:space="preserve"> time of losing coverage of current earth moving cell, UE anyway needs to evaluate the distance between itself and the serving satellite</w:t>
      </w:r>
      <w:r w:rsidRPr="00B2797E">
        <w:rPr>
          <w:rFonts w:eastAsia="MS Mincho"/>
          <w:b/>
          <w:bCs/>
        </w:rPr>
        <w:t>. It may be more straightforward to let UE derive when loss of coverage of current cell might happen according to the evaluation on distance between itself and the serving satellite</w:t>
      </w:r>
      <w:r>
        <w:rPr>
          <w:rFonts w:eastAsia="MS Mincho"/>
          <w:b/>
          <w:bCs/>
        </w:rPr>
        <w:t>.</w:t>
      </w:r>
    </w:p>
    <w:p w:rsidR="00A919D5" w:rsidRPr="00CA03E1" w:rsidRDefault="00A919D5" w:rsidP="00A919D5">
      <w:pPr>
        <w:snapToGrid w:val="0"/>
        <w:spacing w:beforeLines="30" w:before="72" w:after="100" w:line="288" w:lineRule="auto"/>
        <w:rPr>
          <w:b/>
          <w:bCs/>
          <w:color w:val="000000"/>
          <w:shd w:val="clear" w:color="auto" w:fill="FFFFFF"/>
        </w:rPr>
      </w:pPr>
      <w:r w:rsidRPr="00CA03E1">
        <w:rPr>
          <w:b/>
          <w:bCs/>
          <w:color w:val="000000"/>
          <w:shd w:val="clear" w:color="auto" w:fill="FFFFFF"/>
        </w:rPr>
        <w:t xml:space="preserve">Observation </w:t>
      </w:r>
      <w:r>
        <w:rPr>
          <w:b/>
          <w:bCs/>
          <w:color w:val="000000"/>
          <w:shd w:val="clear" w:color="auto" w:fill="FFFFFF"/>
        </w:rPr>
        <w:t>2</w:t>
      </w:r>
      <w:r w:rsidRPr="00CA03E1">
        <w:rPr>
          <w:b/>
          <w:bCs/>
          <w:color w:val="000000"/>
          <w:shd w:val="clear" w:color="auto" w:fill="FFFFFF"/>
        </w:rPr>
        <w:t>b</w:t>
      </w:r>
      <w:r w:rsidRPr="00CA03E1">
        <w:rPr>
          <w:rFonts w:hint="eastAsia"/>
          <w:b/>
          <w:bCs/>
          <w:color w:val="000000"/>
          <w:shd w:val="clear" w:color="auto" w:fill="FFFFFF"/>
        </w:rPr>
        <w:t>:</w:t>
      </w:r>
      <w:r>
        <w:rPr>
          <w:b/>
          <w:bCs/>
          <w:color w:val="000000"/>
          <w:shd w:val="clear" w:color="auto" w:fill="FFFFFF"/>
        </w:rPr>
        <w:t xml:space="preserve"> </w:t>
      </w:r>
      <w:r>
        <w:rPr>
          <w:rFonts w:eastAsia="MS Mincho"/>
          <w:b/>
          <w:bCs/>
        </w:rPr>
        <w:t>C</w:t>
      </w:r>
      <w:r w:rsidRPr="00CA03E1">
        <w:rPr>
          <w:rFonts w:eastAsia="MS Mincho"/>
          <w:b/>
          <w:bCs/>
        </w:rPr>
        <w:t>onsidering the possible complicated scenario where the UE and satellite move at the same time, one-shot calculation on the</w:t>
      </w:r>
      <w:r>
        <w:rPr>
          <w:rFonts w:eastAsia="MS Mincho"/>
          <w:b/>
          <w:bCs/>
        </w:rPr>
        <w:t xml:space="preserve"> exact</w:t>
      </w:r>
      <w:r w:rsidRPr="00CA03E1">
        <w:rPr>
          <w:rFonts w:eastAsia="MS Mincho"/>
          <w:b/>
          <w:bCs/>
        </w:rPr>
        <w:t xml:space="preserve"> time of satellite’s stop </w:t>
      </w:r>
      <w:r>
        <w:rPr>
          <w:rFonts w:eastAsia="MS Mincho"/>
          <w:b/>
          <w:bCs/>
        </w:rPr>
        <w:t xml:space="preserve">might </w:t>
      </w:r>
      <w:r w:rsidRPr="00CA03E1">
        <w:rPr>
          <w:rFonts w:eastAsia="MS Mincho"/>
          <w:b/>
          <w:bCs/>
        </w:rPr>
        <w:t>not be adequately accurate and stable</w:t>
      </w:r>
      <w:r w:rsidRPr="00CA03E1">
        <w:rPr>
          <w:b/>
          <w:bCs/>
          <w:color w:val="000000"/>
          <w:shd w:val="clear" w:color="auto" w:fill="FFFFFF"/>
        </w:rPr>
        <w:t>.</w:t>
      </w:r>
      <w:r w:rsidRPr="001D337A">
        <w:rPr>
          <w:rFonts w:eastAsia="MS Mincho"/>
          <w:bCs/>
        </w:rPr>
        <w:t xml:space="preserve"> </w:t>
      </w:r>
      <w:r w:rsidRPr="001D337A">
        <w:rPr>
          <w:rFonts w:eastAsia="MS Mincho"/>
          <w:b/>
          <w:bCs/>
        </w:rPr>
        <w:t>UE may still need to re-calculate</w:t>
      </w:r>
      <w:r w:rsidRPr="0099157E">
        <w:rPr>
          <w:rFonts w:eastAsia="MS Mincho"/>
          <w:b/>
          <w:bCs/>
        </w:rPr>
        <w:t xml:space="preserve"> when the serving satellite will stop</w:t>
      </w:r>
      <w:r w:rsidRPr="001D337A">
        <w:rPr>
          <w:rFonts w:eastAsia="MS Mincho"/>
          <w:b/>
          <w:bCs/>
        </w:rPr>
        <w:t xml:space="preserve"> from time to time (maybe with additional consideration on UE’s instantaneous speed).</w:t>
      </w:r>
    </w:p>
    <w:p w:rsidR="00A919D5" w:rsidRPr="00A919D5" w:rsidRDefault="00A919D5" w:rsidP="00A919D5">
      <w:pPr>
        <w:snapToGrid w:val="0"/>
        <w:spacing w:beforeLines="30" w:before="72" w:after="100" w:line="288" w:lineRule="auto"/>
        <w:rPr>
          <w:b/>
          <w:bCs/>
          <w:color w:val="000000"/>
          <w:shd w:val="clear" w:color="auto" w:fill="FFFFFF"/>
        </w:rPr>
      </w:pPr>
      <w:r w:rsidRPr="00B95313">
        <w:rPr>
          <w:b/>
          <w:bCs/>
          <w:color w:val="000000"/>
          <w:shd w:val="clear" w:color="auto" w:fill="FFFFFF"/>
        </w:rPr>
        <w:t xml:space="preserve">Proposal </w:t>
      </w:r>
      <w:r>
        <w:rPr>
          <w:b/>
          <w:bCs/>
          <w:color w:val="000000"/>
          <w:shd w:val="clear" w:color="auto" w:fill="FFFFFF"/>
        </w:rPr>
        <w:t>3</w:t>
      </w:r>
      <w:r w:rsidRPr="00B95313">
        <w:rPr>
          <w:b/>
          <w:bCs/>
          <w:color w:val="000000"/>
          <w:shd w:val="clear" w:color="auto" w:fill="FFFFFF"/>
        </w:rPr>
        <w:t>: For earth moving cell</w:t>
      </w:r>
      <w:r>
        <w:rPr>
          <w:b/>
          <w:bCs/>
          <w:color w:val="000000"/>
          <w:shd w:val="clear" w:color="auto" w:fill="FFFFFF"/>
        </w:rPr>
        <w:t xml:space="preserve"> case</w:t>
      </w:r>
      <w:r w:rsidRPr="00B95313">
        <w:rPr>
          <w:b/>
          <w:bCs/>
          <w:color w:val="000000"/>
          <w:shd w:val="clear" w:color="auto" w:fill="FFFFFF"/>
        </w:rPr>
        <w:t>, it’s no need</w:t>
      </w:r>
      <w:r>
        <w:rPr>
          <w:b/>
          <w:bCs/>
          <w:color w:val="000000"/>
          <w:shd w:val="clear" w:color="auto" w:fill="FFFFFF"/>
        </w:rPr>
        <w:t xml:space="preserve"> to let UE</w:t>
      </w:r>
      <w:r w:rsidRPr="00B95313">
        <w:rPr>
          <w:b/>
          <w:bCs/>
          <w:color w:val="000000"/>
          <w:shd w:val="clear" w:color="auto" w:fill="FFFFFF"/>
        </w:rPr>
        <w:t xml:space="preserve"> </w:t>
      </w:r>
      <w:r w:rsidRPr="00B2797E">
        <w:rPr>
          <w:b/>
          <w:bCs/>
          <w:color w:val="000000"/>
          <w:shd w:val="clear" w:color="auto" w:fill="FFFFFF"/>
        </w:rPr>
        <w:t xml:space="preserve">calculate the exact time when loss of coverage of current cell might happen </w:t>
      </w:r>
      <w:r w:rsidRPr="00B95313">
        <w:rPr>
          <w:b/>
          <w:bCs/>
          <w:color w:val="000000"/>
          <w:shd w:val="clear" w:color="auto" w:fill="FFFFFF"/>
        </w:rPr>
        <w:t xml:space="preserve">and therefore, no </w:t>
      </w:r>
      <w:r>
        <w:rPr>
          <w:b/>
          <w:bCs/>
          <w:color w:val="000000"/>
          <w:shd w:val="clear" w:color="auto" w:fill="FFFFFF"/>
        </w:rPr>
        <w:t xml:space="preserve">related </w:t>
      </w:r>
      <w:r w:rsidRPr="00B95313">
        <w:rPr>
          <w:b/>
          <w:bCs/>
          <w:color w:val="000000"/>
          <w:shd w:val="clear" w:color="auto" w:fill="FFFFFF"/>
        </w:rPr>
        <w:t>assistance information, e.g., footprint information needs to be provided for UE.</w:t>
      </w:r>
    </w:p>
    <w:bookmarkEnd w:id="2"/>
    <w:bookmarkEnd w:id="3"/>
    <w:p w:rsidR="008E56F8" w:rsidRPr="001C593F" w:rsidRDefault="009C5A12" w:rsidP="001C593F">
      <w:pPr>
        <w:pStyle w:val="1"/>
        <w:rPr>
          <w:rFonts w:cs="Arial"/>
          <w:b/>
          <w:bCs/>
          <w:lang w:val="en-US"/>
        </w:rPr>
      </w:pPr>
      <w:r w:rsidRPr="001C593F">
        <w:rPr>
          <w:rFonts w:cs="Arial"/>
          <w:b/>
          <w:bCs/>
          <w:lang w:val="en-US"/>
        </w:rPr>
        <w:t>References</w:t>
      </w:r>
    </w:p>
    <w:p w:rsidR="006E7560" w:rsidRDefault="006E7560" w:rsidP="0077165B">
      <w:pPr>
        <w:numPr>
          <w:ilvl w:val="0"/>
          <w:numId w:val="8"/>
        </w:numPr>
        <w:rPr>
          <w:lang w:eastAsia="zh-CN"/>
        </w:rPr>
      </w:pPr>
      <w:r w:rsidRPr="008F66AF">
        <w:rPr>
          <w:lang w:eastAsia="zh-CN"/>
        </w:rPr>
        <w:t>RP-223519</w:t>
      </w:r>
      <w:r>
        <w:rPr>
          <w:lang w:eastAsia="zh-CN"/>
        </w:rPr>
        <w:t xml:space="preserve">, </w:t>
      </w:r>
      <w:r w:rsidRPr="008F66AF">
        <w:rPr>
          <w:lang w:eastAsia="zh-CN"/>
        </w:rPr>
        <w:t>Revised WID: IoT (Internet of Things) NTN (non-terrestrial network) enhancements</w:t>
      </w:r>
      <w:r>
        <w:rPr>
          <w:lang w:eastAsia="zh-CN"/>
        </w:rPr>
        <w:t xml:space="preserve">, MediaTek Inc., </w:t>
      </w:r>
      <w:r w:rsidRPr="00D328E4">
        <w:rPr>
          <w:lang w:eastAsia="zh-CN"/>
        </w:rPr>
        <w:t>December 2022</w:t>
      </w:r>
    </w:p>
    <w:sectPr w:rsidR="006E7560">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7856" w:rsidRDefault="00F27856">
      <w:pPr>
        <w:spacing w:line="240" w:lineRule="auto"/>
      </w:pPr>
      <w:r>
        <w:separator/>
      </w:r>
    </w:p>
  </w:endnote>
  <w:endnote w:type="continuationSeparator" w:id="0">
    <w:p w:rsidR="00F27856" w:rsidRDefault="00F278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odern No. 20">
    <w:panose1 w:val="02070704070505020303"/>
    <w:charset w:val="00"/>
    <w:family w:val="roman"/>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4BE" w:rsidRDefault="008444B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968" w:rsidRDefault="003E2968">
    <w:pPr>
      <w:pStyle w:val="a7"/>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8444BE">
      <w:rPr>
        <w:rStyle w:val="af"/>
        <w:rFonts w:eastAsiaTheme="majorEastAsia"/>
        <w:noProof/>
      </w:rPr>
      <w:t>6</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8444BE">
      <w:rPr>
        <w:rStyle w:val="af"/>
        <w:rFonts w:eastAsiaTheme="majorEastAsia"/>
        <w:noProof/>
      </w:rPr>
      <w:t>6</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4BE" w:rsidRDefault="008444B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7856" w:rsidRDefault="00F27856">
      <w:pPr>
        <w:spacing w:line="240" w:lineRule="auto"/>
      </w:pPr>
      <w:r>
        <w:separator/>
      </w:r>
    </w:p>
  </w:footnote>
  <w:footnote w:type="continuationSeparator" w:id="0">
    <w:p w:rsidR="00F27856" w:rsidRDefault="00F2785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968" w:rsidRDefault="003E296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4BE" w:rsidRDefault="008444BE">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4BE" w:rsidRDefault="008444BE">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8016704"/>
    <w:multiLevelType w:val="singleLevel"/>
    <w:tmpl w:val="A8016704"/>
    <w:lvl w:ilvl="0">
      <w:start w:val="1"/>
      <w:numFmt w:val="decimal"/>
      <w:lvlText w:val="%1."/>
      <w:lvlJc w:val="left"/>
      <w:pPr>
        <w:ind w:left="425" w:hanging="425"/>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D06DD2"/>
    <w:multiLevelType w:val="multilevel"/>
    <w:tmpl w:val="4B1A9C4A"/>
    <w:lvl w:ilvl="0">
      <w:start w:val="3"/>
      <w:numFmt w:val="decimal"/>
      <w:lvlText w:val="%1&gt;"/>
      <w:lvlJc w:val="left"/>
      <w:pPr>
        <w:ind w:left="1778" w:hanging="1211"/>
      </w:pPr>
      <w:rPr>
        <w:rFonts w:hint="default"/>
      </w:rPr>
    </w:lvl>
    <w:lvl w:ilvl="1">
      <w:start w:val="1"/>
      <w:numFmt w:val="lowerLetter"/>
      <w:lvlText w:val="%2."/>
      <w:lvlJc w:val="left"/>
      <w:pPr>
        <w:ind w:left="1647" w:hanging="360"/>
      </w:pPr>
      <w:rPr>
        <w:rFonts w:hint="eastAsia"/>
      </w:rPr>
    </w:lvl>
    <w:lvl w:ilvl="2">
      <w:start w:val="1"/>
      <w:numFmt w:val="lowerRoman"/>
      <w:lvlText w:val="%3."/>
      <w:lvlJc w:val="right"/>
      <w:pPr>
        <w:ind w:left="2367" w:hanging="180"/>
      </w:pPr>
      <w:rPr>
        <w:rFonts w:hint="eastAsia"/>
      </w:rPr>
    </w:lvl>
    <w:lvl w:ilvl="3">
      <w:start w:val="1"/>
      <w:numFmt w:val="decimal"/>
      <w:lvlText w:val="%4."/>
      <w:lvlJc w:val="left"/>
      <w:pPr>
        <w:ind w:left="3087" w:hanging="360"/>
      </w:pPr>
      <w:rPr>
        <w:rFonts w:hint="eastAsia"/>
      </w:rPr>
    </w:lvl>
    <w:lvl w:ilvl="4">
      <w:start w:val="1"/>
      <w:numFmt w:val="lowerLetter"/>
      <w:lvlText w:val="%5."/>
      <w:lvlJc w:val="left"/>
      <w:pPr>
        <w:ind w:left="3807" w:hanging="360"/>
      </w:pPr>
      <w:rPr>
        <w:rFonts w:hint="eastAsia"/>
      </w:rPr>
    </w:lvl>
    <w:lvl w:ilvl="5">
      <w:start w:val="1"/>
      <w:numFmt w:val="lowerRoman"/>
      <w:lvlText w:val="%6."/>
      <w:lvlJc w:val="right"/>
      <w:pPr>
        <w:ind w:left="4527" w:hanging="180"/>
      </w:pPr>
      <w:rPr>
        <w:rFonts w:hint="eastAsia"/>
      </w:rPr>
    </w:lvl>
    <w:lvl w:ilvl="6">
      <w:start w:val="1"/>
      <w:numFmt w:val="decimal"/>
      <w:lvlText w:val="%7."/>
      <w:lvlJc w:val="left"/>
      <w:pPr>
        <w:ind w:left="5247" w:hanging="360"/>
      </w:pPr>
      <w:rPr>
        <w:rFonts w:hint="eastAsia"/>
      </w:rPr>
    </w:lvl>
    <w:lvl w:ilvl="7">
      <w:start w:val="1"/>
      <w:numFmt w:val="lowerLetter"/>
      <w:lvlText w:val="%8."/>
      <w:lvlJc w:val="left"/>
      <w:pPr>
        <w:ind w:left="5967" w:hanging="360"/>
      </w:pPr>
      <w:rPr>
        <w:rFonts w:hint="eastAsia"/>
      </w:rPr>
    </w:lvl>
    <w:lvl w:ilvl="8">
      <w:start w:val="1"/>
      <w:numFmt w:val="lowerRoman"/>
      <w:lvlText w:val="%9."/>
      <w:lvlJc w:val="right"/>
      <w:pPr>
        <w:ind w:left="6687" w:hanging="180"/>
      </w:pPr>
      <w:rPr>
        <w:rFonts w:hint="eastAsia"/>
      </w:rPr>
    </w:lvl>
  </w:abstractNum>
  <w:abstractNum w:abstractNumId="4" w15:restartNumberingAfterBreak="0">
    <w:nsid w:val="0EB30DB9"/>
    <w:multiLevelType w:val="multilevel"/>
    <w:tmpl w:val="0EB30DB9"/>
    <w:lvl w:ilvl="0">
      <w:start w:val="2"/>
      <w:numFmt w:val="bullet"/>
      <w:lvlText w:val="-"/>
      <w:lvlJc w:val="left"/>
      <w:pPr>
        <w:ind w:left="1140" w:hanging="360"/>
      </w:pPr>
      <w:rPr>
        <w:rFonts w:ascii="Arial" w:eastAsia="MS Mincho" w:hAnsi="Arial" w:cs="Aria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5" w15:restartNumberingAfterBreak="0">
    <w:nsid w:val="1C371C83"/>
    <w:multiLevelType w:val="multilevel"/>
    <w:tmpl w:val="53BCC10C"/>
    <w:lvl w:ilvl="0">
      <w:start w:val="1"/>
      <w:numFmt w:val="decimal"/>
      <w:pStyle w:val="1"/>
      <w:lvlText w:val="%1"/>
      <w:lvlJc w:val="left"/>
      <w:pPr>
        <w:ind w:left="432" w:hanging="432"/>
      </w:pPr>
    </w:lvl>
    <w:lvl w:ilvl="1">
      <w:start w:val="1"/>
      <w:numFmt w:val="decimal"/>
      <w:pStyle w:val="2"/>
      <w:lvlText w:val="%1.%2"/>
      <w:lvlJc w:val="left"/>
      <w:pPr>
        <w:ind w:left="576" w:hanging="576"/>
      </w:pPr>
      <w:rPr>
        <w:b/>
        <w:bCs/>
        <w:color w:val="auto"/>
      </w:rPr>
    </w:lvl>
    <w:lvl w:ilvl="2">
      <w:start w:val="1"/>
      <w:numFmt w:val="decimal"/>
      <w:pStyle w:val="3"/>
      <w:lvlText w:val="%1.%2.%3"/>
      <w:lvlJc w:val="left"/>
      <w:pPr>
        <w:ind w:left="1145"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E066661"/>
    <w:multiLevelType w:val="multilevel"/>
    <w:tmpl w:val="7778C56A"/>
    <w:lvl w:ilvl="0">
      <w:start w:val="3"/>
      <w:numFmt w:val="decimal"/>
      <w:lvlText w:val="%1&gt;"/>
      <w:lvlJc w:val="left"/>
      <w:pPr>
        <w:ind w:left="1778" w:hanging="1211"/>
      </w:pPr>
      <w:rPr>
        <w:rFonts w:hint="default"/>
      </w:rPr>
    </w:lvl>
    <w:lvl w:ilvl="1">
      <w:start w:val="1"/>
      <w:numFmt w:val="lowerLetter"/>
      <w:lvlText w:val="%2."/>
      <w:lvlJc w:val="left"/>
      <w:pPr>
        <w:ind w:left="1647" w:hanging="360"/>
      </w:pPr>
      <w:rPr>
        <w:rFonts w:hint="eastAsia"/>
      </w:rPr>
    </w:lvl>
    <w:lvl w:ilvl="2">
      <w:start w:val="1"/>
      <w:numFmt w:val="lowerRoman"/>
      <w:lvlText w:val="%3."/>
      <w:lvlJc w:val="right"/>
      <w:pPr>
        <w:ind w:left="2367" w:hanging="180"/>
      </w:pPr>
      <w:rPr>
        <w:rFonts w:hint="eastAsia"/>
      </w:rPr>
    </w:lvl>
    <w:lvl w:ilvl="3">
      <w:start w:val="1"/>
      <w:numFmt w:val="decimal"/>
      <w:lvlText w:val="%4."/>
      <w:lvlJc w:val="left"/>
      <w:pPr>
        <w:ind w:left="3087" w:hanging="360"/>
      </w:pPr>
      <w:rPr>
        <w:rFonts w:hint="eastAsia"/>
      </w:rPr>
    </w:lvl>
    <w:lvl w:ilvl="4">
      <w:start w:val="1"/>
      <w:numFmt w:val="lowerLetter"/>
      <w:lvlText w:val="%5."/>
      <w:lvlJc w:val="left"/>
      <w:pPr>
        <w:ind w:left="3807" w:hanging="360"/>
      </w:pPr>
      <w:rPr>
        <w:rFonts w:hint="eastAsia"/>
      </w:rPr>
    </w:lvl>
    <w:lvl w:ilvl="5">
      <w:start w:val="1"/>
      <w:numFmt w:val="lowerRoman"/>
      <w:lvlText w:val="%6."/>
      <w:lvlJc w:val="right"/>
      <w:pPr>
        <w:ind w:left="4527" w:hanging="180"/>
      </w:pPr>
      <w:rPr>
        <w:rFonts w:hint="eastAsia"/>
      </w:rPr>
    </w:lvl>
    <w:lvl w:ilvl="6">
      <w:start w:val="1"/>
      <w:numFmt w:val="decimal"/>
      <w:lvlText w:val="%7."/>
      <w:lvlJc w:val="left"/>
      <w:pPr>
        <w:ind w:left="5247" w:hanging="360"/>
      </w:pPr>
      <w:rPr>
        <w:rFonts w:hint="eastAsia"/>
      </w:rPr>
    </w:lvl>
    <w:lvl w:ilvl="7">
      <w:start w:val="1"/>
      <w:numFmt w:val="lowerLetter"/>
      <w:lvlText w:val="%8."/>
      <w:lvlJc w:val="left"/>
      <w:pPr>
        <w:ind w:left="5967" w:hanging="360"/>
      </w:pPr>
      <w:rPr>
        <w:rFonts w:hint="eastAsia"/>
      </w:rPr>
    </w:lvl>
    <w:lvl w:ilvl="8">
      <w:start w:val="1"/>
      <w:numFmt w:val="lowerRoman"/>
      <w:lvlText w:val="%9."/>
      <w:lvlJc w:val="right"/>
      <w:pPr>
        <w:ind w:left="6687" w:hanging="180"/>
      </w:pPr>
      <w:rPr>
        <w:rFonts w:hint="eastAsia"/>
      </w:rPr>
    </w:lvl>
  </w:abstractNum>
  <w:abstractNum w:abstractNumId="7" w15:restartNumberingAfterBreak="0">
    <w:nsid w:val="2FBA1D99"/>
    <w:multiLevelType w:val="hybridMultilevel"/>
    <w:tmpl w:val="4D2CEB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20245A5"/>
    <w:multiLevelType w:val="hybridMultilevel"/>
    <w:tmpl w:val="4D2CEB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1F1034"/>
    <w:multiLevelType w:val="hybridMultilevel"/>
    <w:tmpl w:val="B6DED754"/>
    <w:lvl w:ilvl="0" w:tplc="F0881BA4">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37C70FA4"/>
    <w:multiLevelType w:val="multilevel"/>
    <w:tmpl w:val="D3D65E6C"/>
    <w:lvl w:ilvl="0">
      <w:start w:val="3"/>
      <w:numFmt w:val="decimal"/>
      <w:lvlText w:val="%1&gt;"/>
      <w:lvlJc w:val="left"/>
      <w:pPr>
        <w:ind w:left="1778" w:hanging="1211"/>
      </w:pPr>
      <w:rPr>
        <w:rFonts w:hint="default"/>
      </w:rPr>
    </w:lvl>
    <w:lvl w:ilvl="1">
      <w:start w:val="1"/>
      <w:numFmt w:val="lowerLetter"/>
      <w:lvlText w:val="%2."/>
      <w:lvlJc w:val="left"/>
      <w:pPr>
        <w:ind w:left="1647" w:hanging="360"/>
      </w:pPr>
      <w:rPr>
        <w:rFonts w:hint="eastAsia"/>
      </w:rPr>
    </w:lvl>
    <w:lvl w:ilvl="2">
      <w:start w:val="1"/>
      <w:numFmt w:val="lowerRoman"/>
      <w:lvlText w:val="%3."/>
      <w:lvlJc w:val="right"/>
      <w:pPr>
        <w:ind w:left="2367" w:hanging="180"/>
      </w:pPr>
      <w:rPr>
        <w:rFonts w:hint="eastAsia"/>
      </w:rPr>
    </w:lvl>
    <w:lvl w:ilvl="3">
      <w:start w:val="1"/>
      <w:numFmt w:val="decimal"/>
      <w:lvlText w:val="%4."/>
      <w:lvlJc w:val="left"/>
      <w:pPr>
        <w:ind w:left="3087" w:hanging="360"/>
      </w:pPr>
      <w:rPr>
        <w:rFonts w:hint="eastAsia"/>
      </w:rPr>
    </w:lvl>
    <w:lvl w:ilvl="4">
      <w:start w:val="1"/>
      <w:numFmt w:val="lowerLetter"/>
      <w:lvlText w:val="%5."/>
      <w:lvlJc w:val="left"/>
      <w:pPr>
        <w:ind w:left="3807" w:hanging="360"/>
      </w:pPr>
      <w:rPr>
        <w:rFonts w:hint="eastAsia"/>
      </w:rPr>
    </w:lvl>
    <w:lvl w:ilvl="5">
      <w:start w:val="1"/>
      <w:numFmt w:val="lowerRoman"/>
      <w:lvlText w:val="%6."/>
      <w:lvlJc w:val="right"/>
      <w:pPr>
        <w:ind w:left="4527" w:hanging="180"/>
      </w:pPr>
      <w:rPr>
        <w:rFonts w:hint="eastAsia"/>
      </w:rPr>
    </w:lvl>
    <w:lvl w:ilvl="6">
      <w:start w:val="1"/>
      <w:numFmt w:val="decimal"/>
      <w:lvlText w:val="%7."/>
      <w:lvlJc w:val="left"/>
      <w:pPr>
        <w:ind w:left="5247" w:hanging="360"/>
      </w:pPr>
      <w:rPr>
        <w:rFonts w:hint="eastAsia"/>
      </w:rPr>
    </w:lvl>
    <w:lvl w:ilvl="7">
      <w:start w:val="1"/>
      <w:numFmt w:val="lowerLetter"/>
      <w:lvlText w:val="%8."/>
      <w:lvlJc w:val="left"/>
      <w:pPr>
        <w:ind w:left="5967" w:hanging="360"/>
      </w:pPr>
      <w:rPr>
        <w:rFonts w:hint="eastAsia"/>
      </w:rPr>
    </w:lvl>
    <w:lvl w:ilvl="8">
      <w:start w:val="1"/>
      <w:numFmt w:val="lowerRoman"/>
      <w:lvlText w:val="%9."/>
      <w:lvlJc w:val="right"/>
      <w:pPr>
        <w:ind w:left="6687" w:hanging="180"/>
      </w:pPr>
      <w:rPr>
        <w:rFonts w:hint="eastAsia"/>
      </w:rPr>
    </w:lvl>
  </w:abstractNum>
  <w:abstractNum w:abstractNumId="12" w15:restartNumberingAfterBreak="0">
    <w:nsid w:val="394D76CF"/>
    <w:multiLevelType w:val="multilevel"/>
    <w:tmpl w:val="D5D4B244"/>
    <w:lvl w:ilvl="0">
      <w:start w:val="1"/>
      <w:numFmt w:val="decimal"/>
      <w:lvlText w:val="%1&gt;"/>
      <w:lvlJc w:val="left"/>
      <w:pPr>
        <w:ind w:left="644" w:hanging="360"/>
      </w:pPr>
      <w:rPr>
        <w:rFonts w:hint="default"/>
      </w:rPr>
    </w:lvl>
    <w:lvl w:ilvl="1">
      <w:start w:val="1"/>
      <w:numFmt w:val="lowerLetter"/>
      <w:lvlText w:val="%2."/>
      <w:lvlJc w:val="left"/>
      <w:pPr>
        <w:ind w:left="1364" w:hanging="360"/>
      </w:pPr>
      <w:rPr>
        <w:rFonts w:hint="eastAsia"/>
      </w:rPr>
    </w:lvl>
    <w:lvl w:ilvl="2">
      <w:start w:val="1"/>
      <w:numFmt w:val="lowerRoman"/>
      <w:lvlText w:val="%3."/>
      <w:lvlJc w:val="right"/>
      <w:pPr>
        <w:ind w:left="2084" w:hanging="180"/>
      </w:pPr>
      <w:rPr>
        <w:rFonts w:hint="eastAsia"/>
      </w:rPr>
    </w:lvl>
    <w:lvl w:ilvl="3">
      <w:start w:val="1"/>
      <w:numFmt w:val="decimal"/>
      <w:lvlText w:val="%4."/>
      <w:lvlJc w:val="left"/>
      <w:pPr>
        <w:ind w:left="2804" w:hanging="360"/>
      </w:pPr>
      <w:rPr>
        <w:rFonts w:hint="eastAsia"/>
      </w:rPr>
    </w:lvl>
    <w:lvl w:ilvl="4">
      <w:start w:val="1"/>
      <w:numFmt w:val="lowerLetter"/>
      <w:lvlText w:val="%5."/>
      <w:lvlJc w:val="left"/>
      <w:pPr>
        <w:ind w:left="3524" w:hanging="360"/>
      </w:pPr>
      <w:rPr>
        <w:rFonts w:hint="eastAsia"/>
      </w:rPr>
    </w:lvl>
    <w:lvl w:ilvl="5">
      <w:start w:val="1"/>
      <w:numFmt w:val="lowerRoman"/>
      <w:lvlText w:val="%6."/>
      <w:lvlJc w:val="right"/>
      <w:pPr>
        <w:ind w:left="4244" w:hanging="180"/>
      </w:pPr>
      <w:rPr>
        <w:rFonts w:hint="eastAsia"/>
      </w:rPr>
    </w:lvl>
    <w:lvl w:ilvl="6">
      <w:start w:val="1"/>
      <w:numFmt w:val="decimal"/>
      <w:lvlText w:val="%7."/>
      <w:lvlJc w:val="left"/>
      <w:pPr>
        <w:ind w:left="4964" w:hanging="360"/>
      </w:pPr>
      <w:rPr>
        <w:rFonts w:hint="eastAsia"/>
      </w:rPr>
    </w:lvl>
    <w:lvl w:ilvl="7">
      <w:start w:val="1"/>
      <w:numFmt w:val="lowerLetter"/>
      <w:lvlText w:val="%8."/>
      <w:lvlJc w:val="left"/>
      <w:pPr>
        <w:ind w:left="5684" w:hanging="360"/>
      </w:pPr>
      <w:rPr>
        <w:rFonts w:hint="eastAsia"/>
      </w:rPr>
    </w:lvl>
    <w:lvl w:ilvl="8">
      <w:start w:val="1"/>
      <w:numFmt w:val="lowerRoman"/>
      <w:lvlText w:val="%9."/>
      <w:lvlJc w:val="right"/>
      <w:pPr>
        <w:ind w:left="6404" w:hanging="180"/>
      </w:pPr>
      <w:rPr>
        <w:rFonts w:hint="eastAsia"/>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C68011A"/>
    <w:multiLevelType w:val="multilevel"/>
    <w:tmpl w:val="982C676A"/>
    <w:lvl w:ilvl="0">
      <w:start w:val="1"/>
      <w:numFmt w:val="decimal"/>
      <w:lvlText w:val="%1&gt;"/>
      <w:lvlJc w:val="left"/>
      <w:pPr>
        <w:ind w:left="644" w:hanging="360"/>
      </w:pPr>
      <w:rPr>
        <w:rFonts w:hint="default"/>
      </w:rPr>
    </w:lvl>
    <w:lvl w:ilvl="1">
      <w:start w:val="1"/>
      <w:numFmt w:val="lowerLetter"/>
      <w:lvlText w:val="%2."/>
      <w:lvlJc w:val="left"/>
      <w:pPr>
        <w:ind w:left="1364" w:hanging="360"/>
      </w:pPr>
      <w:rPr>
        <w:rFonts w:hint="eastAsia"/>
      </w:rPr>
    </w:lvl>
    <w:lvl w:ilvl="2">
      <w:start w:val="1"/>
      <w:numFmt w:val="lowerRoman"/>
      <w:lvlText w:val="%3."/>
      <w:lvlJc w:val="right"/>
      <w:pPr>
        <w:ind w:left="2084" w:hanging="180"/>
      </w:pPr>
      <w:rPr>
        <w:rFonts w:hint="eastAsia"/>
      </w:rPr>
    </w:lvl>
    <w:lvl w:ilvl="3">
      <w:start w:val="1"/>
      <w:numFmt w:val="decimal"/>
      <w:lvlText w:val="%4."/>
      <w:lvlJc w:val="left"/>
      <w:pPr>
        <w:ind w:left="2804" w:hanging="360"/>
      </w:pPr>
      <w:rPr>
        <w:rFonts w:hint="eastAsia"/>
      </w:rPr>
    </w:lvl>
    <w:lvl w:ilvl="4">
      <w:start w:val="1"/>
      <w:numFmt w:val="lowerLetter"/>
      <w:lvlText w:val="%5."/>
      <w:lvlJc w:val="left"/>
      <w:pPr>
        <w:ind w:left="3524" w:hanging="360"/>
      </w:pPr>
      <w:rPr>
        <w:rFonts w:hint="eastAsia"/>
      </w:rPr>
    </w:lvl>
    <w:lvl w:ilvl="5">
      <w:start w:val="1"/>
      <w:numFmt w:val="lowerRoman"/>
      <w:lvlText w:val="%6."/>
      <w:lvlJc w:val="right"/>
      <w:pPr>
        <w:ind w:left="4244" w:hanging="180"/>
      </w:pPr>
      <w:rPr>
        <w:rFonts w:hint="eastAsia"/>
      </w:rPr>
    </w:lvl>
    <w:lvl w:ilvl="6">
      <w:start w:val="1"/>
      <w:numFmt w:val="decimal"/>
      <w:lvlText w:val="%7."/>
      <w:lvlJc w:val="left"/>
      <w:pPr>
        <w:ind w:left="4964" w:hanging="360"/>
      </w:pPr>
      <w:rPr>
        <w:rFonts w:hint="eastAsia"/>
      </w:rPr>
    </w:lvl>
    <w:lvl w:ilvl="7">
      <w:start w:val="1"/>
      <w:numFmt w:val="lowerLetter"/>
      <w:lvlText w:val="%8."/>
      <w:lvlJc w:val="left"/>
      <w:pPr>
        <w:ind w:left="5684" w:hanging="360"/>
      </w:pPr>
      <w:rPr>
        <w:rFonts w:hint="eastAsia"/>
      </w:rPr>
    </w:lvl>
    <w:lvl w:ilvl="8">
      <w:start w:val="1"/>
      <w:numFmt w:val="lowerRoman"/>
      <w:lvlText w:val="%9."/>
      <w:lvlJc w:val="right"/>
      <w:pPr>
        <w:ind w:left="6404" w:hanging="180"/>
      </w:pPr>
      <w:rPr>
        <w:rFonts w:hint="eastAsia"/>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6" w15:restartNumberingAfterBreak="0">
    <w:nsid w:val="51EA38F5"/>
    <w:multiLevelType w:val="multilevel"/>
    <w:tmpl w:val="59766B78"/>
    <w:lvl w:ilvl="0">
      <w:start w:val="1"/>
      <w:numFmt w:val="decimal"/>
      <w:lvlText w:val="%1&gt;"/>
      <w:lvlJc w:val="left"/>
      <w:pPr>
        <w:ind w:left="644" w:hanging="360"/>
      </w:pPr>
      <w:rPr>
        <w:rFonts w:hint="default"/>
      </w:rPr>
    </w:lvl>
    <w:lvl w:ilvl="1">
      <w:start w:val="1"/>
      <w:numFmt w:val="lowerLetter"/>
      <w:lvlText w:val="%2."/>
      <w:lvlJc w:val="left"/>
      <w:pPr>
        <w:ind w:left="1364" w:hanging="360"/>
      </w:pPr>
      <w:rPr>
        <w:rFonts w:hint="eastAsia"/>
      </w:rPr>
    </w:lvl>
    <w:lvl w:ilvl="2">
      <w:start w:val="1"/>
      <w:numFmt w:val="lowerRoman"/>
      <w:lvlText w:val="%3."/>
      <w:lvlJc w:val="right"/>
      <w:pPr>
        <w:ind w:left="2084" w:hanging="180"/>
      </w:pPr>
      <w:rPr>
        <w:rFonts w:hint="eastAsia"/>
      </w:rPr>
    </w:lvl>
    <w:lvl w:ilvl="3">
      <w:start w:val="1"/>
      <w:numFmt w:val="decimal"/>
      <w:lvlText w:val="%4."/>
      <w:lvlJc w:val="left"/>
      <w:pPr>
        <w:ind w:left="2804" w:hanging="360"/>
      </w:pPr>
      <w:rPr>
        <w:rFonts w:hint="eastAsia"/>
      </w:rPr>
    </w:lvl>
    <w:lvl w:ilvl="4">
      <w:start w:val="1"/>
      <w:numFmt w:val="lowerLetter"/>
      <w:lvlText w:val="%5."/>
      <w:lvlJc w:val="left"/>
      <w:pPr>
        <w:ind w:left="3524" w:hanging="360"/>
      </w:pPr>
      <w:rPr>
        <w:rFonts w:hint="eastAsia"/>
      </w:rPr>
    </w:lvl>
    <w:lvl w:ilvl="5">
      <w:start w:val="1"/>
      <w:numFmt w:val="lowerRoman"/>
      <w:lvlText w:val="%6."/>
      <w:lvlJc w:val="right"/>
      <w:pPr>
        <w:ind w:left="4244" w:hanging="180"/>
      </w:pPr>
      <w:rPr>
        <w:rFonts w:hint="eastAsia"/>
      </w:rPr>
    </w:lvl>
    <w:lvl w:ilvl="6">
      <w:start w:val="1"/>
      <w:numFmt w:val="decimal"/>
      <w:lvlText w:val="%7."/>
      <w:lvlJc w:val="left"/>
      <w:pPr>
        <w:ind w:left="4964" w:hanging="360"/>
      </w:pPr>
      <w:rPr>
        <w:rFonts w:hint="eastAsia"/>
      </w:rPr>
    </w:lvl>
    <w:lvl w:ilvl="7">
      <w:start w:val="1"/>
      <w:numFmt w:val="lowerLetter"/>
      <w:lvlText w:val="%8."/>
      <w:lvlJc w:val="left"/>
      <w:pPr>
        <w:ind w:left="5684" w:hanging="360"/>
      </w:pPr>
      <w:rPr>
        <w:rFonts w:hint="eastAsia"/>
      </w:rPr>
    </w:lvl>
    <w:lvl w:ilvl="8">
      <w:start w:val="1"/>
      <w:numFmt w:val="lowerRoman"/>
      <w:lvlText w:val="%9."/>
      <w:lvlJc w:val="right"/>
      <w:pPr>
        <w:ind w:left="6404" w:hanging="180"/>
      </w:pPr>
      <w:rPr>
        <w:rFonts w:hint="eastAsia"/>
      </w:rPr>
    </w:lvl>
  </w:abstractNum>
  <w:abstractNum w:abstractNumId="17" w15:restartNumberingAfterBreak="0">
    <w:nsid w:val="56A53D13"/>
    <w:multiLevelType w:val="multilevel"/>
    <w:tmpl w:val="3376A9A8"/>
    <w:lvl w:ilvl="0">
      <w:start w:val="1"/>
      <w:numFmt w:val="decimal"/>
      <w:lvlText w:val="%1&gt;"/>
      <w:lvlJc w:val="left"/>
      <w:pPr>
        <w:ind w:left="644" w:hanging="360"/>
      </w:pPr>
      <w:rPr>
        <w:rFonts w:hint="default"/>
        <w:i w:val="0"/>
      </w:rPr>
    </w:lvl>
    <w:lvl w:ilvl="1">
      <w:start w:val="1"/>
      <w:numFmt w:val="lowerLetter"/>
      <w:lvlText w:val="%2."/>
      <w:lvlJc w:val="left"/>
      <w:pPr>
        <w:ind w:left="1364" w:hanging="360"/>
      </w:pPr>
      <w:rPr>
        <w:rFonts w:hint="eastAsia"/>
      </w:rPr>
    </w:lvl>
    <w:lvl w:ilvl="2">
      <w:start w:val="1"/>
      <w:numFmt w:val="lowerRoman"/>
      <w:lvlText w:val="%3."/>
      <w:lvlJc w:val="right"/>
      <w:pPr>
        <w:ind w:left="2084" w:hanging="180"/>
      </w:pPr>
      <w:rPr>
        <w:rFonts w:hint="eastAsia"/>
      </w:rPr>
    </w:lvl>
    <w:lvl w:ilvl="3">
      <w:start w:val="1"/>
      <w:numFmt w:val="decimal"/>
      <w:lvlText w:val="%4."/>
      <w:lvlJc w:val="left"/>
      <w:pPr>
        <w:ind w:left="2804" w:hanging="360"/>
      </w:pPr>
      <w:rPr>
        <w:rFonts w:hint="eastAsia"/>
      </w:rPr>
    </w:lvl>
    <w:lvl w:ilvl="4">
      <w:start w:val="1"/>
      <w:numFmt w:val="lowerLetter"/>
      <w:lvlText w:val="%5."/>
      <w:lvlJc w:val="left"/>
      <w:pPr>
        <w:ind w:left="3524" w:hanging="360"/>
      </w:pPr>
      <w:rPr>
        <w:rFonts w:hint="eastAsia"/>
      </w:rPr>
    </w:lvl>
    <w:lvl w:ilvl="5">
      <w:start w:val="1"/>
      <w:numFmt w:val="lowerRoman"/>
      <w:lvlText w:val="%6."/>
      <w:lvlJc w:val="right"/>
      <w:pPr>
        <w:ind w:left="4244" w:hanging="180"/>
      </w:pPr>
      <w:rPr>
        <w:rFonts w:hint="eastAsia"/>
      </w:rPr>
    </w:lvl>
    <w:lvl w:ilvl="6">
      <w:start w:val="1"/>
      <w:numFmt w:val="decimal"/>
      <w:lvlText w:val="%7."/>
      <w:lvlJc w:val="left"/>
      <w:pPr>
        <w:ind w:left="4964" w:hanging="360"/>
      </w:pPr>
      <w:rPr>
        <w:rFonts w:hint="eastAsia"/>
      </w:rPr>
    </w:lvl>
    <w:lvl w:ilvl="7">
      <w:start w:val="1"/>
      <w:numFmt w:val="lowerLetter"/>
      <w:lvlText w:val="%8."/>
      <w:lvlJc w:val="left"/>
      <w:pPr>
        <w:ind w:left="5684" w:hanging="360"/>
      </w:pPr>
      <w:rPr>
        <w:rFonts w:hint="eastAsia"/>
      </w:rPr>
    </w:lvl>
    <w:lvl w:ilvl="8">
      <w:start w:val="1"/>
      <w:numFmt w:val="lowerRoman"/>
      <w:lvlText w:val="%9."/>
      <w:lvlJc w:val="right"/>
      <w:pPr>
        <w:ind w:left="6404" w:hanging="180"/>
      </w:pPr>
      <w:rPr>
        <w:rFonts w:hint="eastAsia"/>
      </w:rPr>
    </w:lvl>
  </w:abstractNum>
  <w:abstractNum w:abstractNumId="18"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602252CB"/>
    <w:multiLevelType w:val="multilevel"/>
    <w:tmpl w:val="186A0BBC"/>
    <w:lvl w:ilvl="0">
      <w:start w:val="1"/>
      <w:numFmt w:val="decimal"/>
      <w:lvlText w:val="%1&gt;"/>
      <w:lvlJc w:val="left"/>
      <w:pPr>
        <w:ind w:left="644" w:hanging="360"/>
      </w:pPr>
      <w:rPr>
        <w:rFonts w:hint="default"/>
      </w:rPr>
    </w:lvl>
    <w:lvl w:ilvl="1">
      <w:start w:val="1"/>
      <w:numFmt w:val="lowerLetter"/>
      <w:lvlText w:val="%2."/>
      <w:lvlJc w:val="left"/>
      <w:pPr>
        <w:ind w:left="1364" w:hanging="360"/>
      </w:pPr>
      <w:rPr>
        <w:rFonts w:hint="eastAsia"/>
      </w:rPr>
    </w:lvl>
    <w:lvl w:ilvl="2">
      <w:start w:val="1"/>
      <w:numFmt w:val="lowerRoman"/>
      <w:lvlText w:val="%3."/>
      <w:lvlJc w:val="right"/>
      <w:pPr>
        <w:ind w:left="2084" w:hanging="180"/>
      </w:pPr>
      <w:rPr>
        <w:rFonts w:hint="eastAsia"/>
      </w:rPr>
    </w:lvl>
    <w:lvl w:ilvl="3">
      <w:start w:val="1"/>
      <w:numFmt w:val="decimal"/>
      <w:lvlText w:val="%4."/>
      <w:lvlJc w:val="left"/>
      <w:pPr>
        <w:ind w:left="2804" w:hanging="360"/>
      </w:pPr>
      <w:rPr>
        <w:rFonts w:hint="eastAsia"/>
      </w:rPr>
    </w:lvl>
    <w:lvl w:ilvl="4">
      <w:start w:val="1"/>
      <w:numFmt w:val="lowerLetter"/>
      <w:lvlText w:val="%5."/>
      <w:lvlJc w:val="left"/>
      <w:pPr>
        <w:ind w:left="3524" w:hanging="360"/>
      </w:pPr>
      <w:rPr>
        <w:rFonts w:hint="eastAsia"/>
      </w:rPr>
    </w:lvl>
    <w:lvl w:ilvl="5">
      <w:start w:val="1"/>
      <w:numFmt w:val="lowerRoman"/>
      <w:lvlText w:val="%6."/>
      <w:lvlJc w:val="right"/>
      <w:pPr>
        <w:ind w:left="4244" w:hanging="180"/>
      </w:pPr>
      <w:rPr>
        <w:rFonts w:hint="eastAsia"/>
      </w:rPr>
    </w:lvl>
    <w:lvl w:ilvl="6">
      <w:start w:val="1"/>
      <w:numFmt w:val="decimal"/>
      <w:lvlText w:val="%7."/>
      <w:lvlJc w:val="left"/>
      <w:pPr>
        <w:ind w:left="4964" w:hanging="360"/>
      </w:pPr>
      <w:rPr>
        <w:rFonts w:hint="eastAsia"/>
      </w:rPr>
    </w:lvl>
    <w:lvl w:ilvl="7">
      <w:start w:val="1"/>
      <w:numFmt w:val="lowerLetter"/>
      <w:lvlText w:val="%8."/>
      <w:lvlJc w:val="left"/>
      <w:pPr>
        <w:ind w:left="5684" w:hanging="360"/>
      </w:pPr>
      <w:rPr>
        <w:rFonts w:hint="eastAsia"/>
      </w:rPr>
    </w:lvl>
    <w:lvl w:ilvl="8">
      <w:start w:val="1"/>
      <w:numFmt w:val="lowerRoman"/>
      <w:lvlText w:val="%9."/>
      <w:lvlJc w:val="right"/>
      <w:pPr>
        <w:ind w:left="6404" w:hanging="180"/>
      </w:pPr>
      <w:rPr>
        <w:rFonts w:hint="eastAsia"/>
      </w:rPr>
    </w:lvl>
  </w:abstractNum>
  <w:abstractNum w:abstractNumId="21" w15:restartNumberingAfterBreak="0">
    <w:nsid w:val="6F920EA4"/>
    <w:multiLevelType w:val="hybridMultilevel"/>
    <w:tmpl w:val="9E76AE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24E7AB8"/>
    <w:multiLevelType w:val="hybridMultilevel"/>
    <w:tmpl w:val="4D2CEB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7ED07BA1"/>
    <w:multiLevelType w:val="singleLevel"/>
    <w:tmpl w:val="7ED07BA1"/>
    <w:lvl w:ilvl="0">
      <w:start w:val="1"/>
      <w:numFmt w:val="decimal"/>
      <w:suff w:val="space"/>
      <w:lvlText w:val="[%1]"/>
      <w:lvlJc w:val="left"/>
    </w:lvl>
  </w:abstractNum>
  <w:num w:numId="1">
    <w:abstractNumId w:val="5"/>
  </w:num>
  <w:num w:numId="2">
    <w:abstractNumId w:val="24"/>
  </w:num>
  <w:num w:numId="3">
    <w:abstractNumId w:val="13"/>
  </w:num>
  <w:num w:numId="4">
    <w:abstractNumId w:val="15"/>
  </w:num>
  <w:num w:numId="5">
    <w:abstractNumId w:val="22"/>
  </w:num>
  <w:num w:numId="6">
    <w:abstractNumId w:val="1"/>
  </w:num>
  <w:num w:numId="7">
    <w:abstractNumId w:val="4"/>
  </w:num>
  <w:num w:numId="8">
    <w:abstractNumId w:val="26"/>
  </w:num>
  <w:num w:numId="9">
    <w:abstractNumId w:val="7"/>
  </w:num>
  <w:num w:numId="10">
    <w:abstractNumId w:val="2"/>
  </w:num>
  <w:num w:numId="11">
    <w:abstractNumId w:val="25"/>
  </w:num>
  <w:num w:numId="12">
    <w:abstractNumId w:val="19"/>
  </w:num>
  <w:num w:numId="13">
    <w:abstractNumId w:val="8"/>
  </w:num>
  <w:num w:numId="14">
    <w:abstractNumId w:val="17"/>
  </w:num>
  <w:num w:numId="15">
    <w:abstractNumId w:val="3"/>
  </w:num>
  <w:num w:numId="16">
    <w:abstractNumId w:val="20"/>
  </w:num>
  <w:num w:numId="17">
    <w:abstractNumId w:val="12"/>
  </w:num>
  <w:num w:numId="18">
    <w:abstractNumId w:val="11"/>
  </w:num>
  <w:num w:numId="19">
    <w:abstractNumId w:val="6"/>
  </w:num>
  <w:num w:numId="20">
    <w:abstractNumId w:val="14"/>
  </w:num>
  <w:num w:numId="21">
    <w:abstractNumId w:val="16"/>
  </w:num>
  <w:num w:numId="22">
    <w:abstractNumId w:val="0"/>
  </w:num>
  <w:num w:numId="23">
    <w:abstractNumId w:val="9"/>
  </w:num>
  <w:num w:numId="24">
    <w:abstractNumId w:val="23"/>
  </w:num>
  <w:num w:numId="25">
    <w:abstractNumId w:val="18"/>
  </w:num>
  <w:num w:numId="26">
    <w:abstractNumId w:val="21"/>
  </w:num>
  <w:num w:numId="27">
    <w:abstractNumId w:val="10"/>
  </w:num>
  <w:num w:numId="28">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bordersDoNotSurroundHeader/>
  <w:bordersDoNotSurroundFooter/>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AD38468"/>
    <w:rsid w:val="ABEE53F4"/>
    <w:rsid w:val="AD3FF156"/>
    <w:rsid w:val="ADF529E6"/>
    <w:rsid w:val="AEFD8C93"/>
    <w:rsid w:val="AFB67275"/>
    <w:rsid w:val="AFCF57E0"/>
    <w:rsid w:val="B3D66F66"/>
    <w:rsid w:val="B57E36BC"/>
    <w:rsid w:val="B5BF6983"/>
    <w:rsid w:val="B5FB8270"/>
    <w:rsid w:val="B7FB6D21"/>
    <w:rsid w:val="B7FC675C"/>
    <w:rsid w:val="BA7B23C6"/>
    <w:rsid w:val="BB3FB676"/>
    <w:rsid w:val="BB6C1E6C"/>
    <w:rsid w:val="BBFBAB16"/>
    <w:rsid w:val="BCF5EDDE"/>
    <w:rsid w:val="BDE7A99F"/>
    <w:rsid w:val="BDEE1441"/>
    <w:rsid w:val="BE77FE5B"/>
    <w:rsid w:val="BE7E8A05"/>
    <w:rsid w:val="BF3F4E4A"/>
    <w:rsid w:val="BF4B62F0"/>
    <w:rsid w:val="BF6F9743"/>
    <w:rsid w:val="BFF76D42"/>
    <w:rsid w:val="BFFF58BD"/>
    <w:rsid w:val="CB91F186"/>
    <w:rsid w:val="CBFF8685"/>
    <w:rsid w:val="CECFFA3B"/>
    <w:rsid w:val="CF4714AE"/>
    <w:rsid w:val="D37F4C68"/>
    <w:rsid w:val="D575FC31"/>
    <w:rsid w:val="D6CFF969"/>
    <w:rsid w:val="D7BDEBFE"/>
    <w:rsid w:val="D7E72850"/>
    <w:rsid w:val="D7F6DA9A"/>
    <w:rsid w:val="D96B3EF2"/>
    <w:rsid w:val="D9A77203"/>
    <w:rsid w:val="DBF91EB3"/>
    <w:rsid w:val="DBFBC9BE"/>
    <w:rsid w:val="DDBB7F84"/>
    <w:rsid w:val="DF6ABEE3"/>
    <w:rsid w:val="DFBD1066"/>
    <w:rsid w:val="DFED06EF"/>
    <w:rsid w:val="DFEF7856"/>
    <w:rsid w:val="DFF71820"/>
    <w:rsid w:val="E4BF6A47"/>
    <w:rsid w:val="E4E4B7E6"/>
    <w:rsid w:val="E6F52A9B"/>
    <w:rsid w:val="E7FB9F7E"/>
    <w:rsid w:val="E7FDE193"/>
    <w:rsid w:val="E83D41F3"/>
    <w:rsid w:val="EB7EA3CC"/>
    <w:rsid w:val="EBFBD0A2"/>
    <w:rsid w:val="EBFD5431"/>
    <w:rsid w:val="ED5FB71C"/>
    <w:rsid w:val="EE7E23E4"/>
    <w:rsid w:val="EE7F493B"/>
    <w:rsid w:val="EFABA983"/>
    <w:rsid w:val="EFBF181B"/>
    <w:rsid w:val="EFCFF58F"/>
    <w:rsid w:val="EFDF358C"/>
    <w:rsid w:val="EFFFDC73"/>
    <w:rsid w:val="F0F3E165"/>
    <w:rsid w:val="F26FCF08"/>
    <w:rsid w:val="F2FF8C5C"/>
    <w:rsid w:val="F63F3C85"/>
    <w:rsid w:val="F6759DE4"/>
    <w:rsid w:val="F6FC273B"/>
    <w:rsid w:val="F730F9B8"/>
    <w:rsid w:val="F73F8080"/>
    <w:rsid w:val="F75398F8"/>
    <w:rsid w:val="F77EAF5D"/>
    <w:rsid w:val="F79D2B10"/>
    <w:rsid w:val="F7D23560"/>
    <w:rsid w:val="F7FF1CD2"/>
    <w:rsid w:val="F9B7C2FB"/>
    <w:rsid w:val="F9BFB2A1"/>
    <w:rsid w:val="F9BFF11F"/>
    <w:rsid w:val="FADD67B2"/>
    <w:rsid w:val="FB4E9BD6"/>
    <w:rsid w:val="FB7F0317"/>
    <w:rsid w:val="FB7FDE0D"/>
    <w:rsid w:val="FBA3D0F8"/>
    <w:rsid w:val="FBB5B834"/>
    <w:rsid w:val="FBC3B071"/>
    <w:rsid w:val="FBE18A6A"/>
    <w:rsid w:val="FBEFE8AE"/>
    <w:rsid w:val="FBF2E76F"/>
    <w:rsid w:val="FC71C2BC"/>
    <w:rsid w:val="FCAE539F"/>
    <w:rsid w:val="FCCECD9C"/>
    <w:rsid w:val="FCF704CC"/>
    <w:rsid w:val="FCFB4383"/>
    <w:rsid w:val="FD6DF3B5"/>
    <w:rsid w:val="FDEE1816"/>
    <w:rsid w:val="FDEFD03F"/>
    <w:rsid w:val="FDFF4BA5"/>
    <w:rsid w:val="FE7E095C"/>
    <w:rsid w:val="FEFB0F1E"/>
    <w:rsid w:val="FEFE0680"/>
    <w:rsid w:val="FF0BFF3C"/>
    <w:rsid w:val="FF6B5D5A"/>
    <w:rsid w:val="FF6F71A2"/>
    <w:rsid w:val="FF6FE865"/>
    <w:rsid w:val="FF773F42"/>
    <w:rsid w:val="FFCC92C0"/>
    <w:rsid w:val="FFCF8EED"/>
    <w:rsid w:val="FFD71BC2"/>
    <w:rsid w:val="FFD722E0"/>
    <w:rsid w:val="FFDD3EF7"/>
    <w:rsid w:val="FFDE381C"/>
    <w:rsid w:val="FFE5CEE6"/>
    <w:rsid w:val="FFE72FCF"/>
    <w:rsid w:val="FFEF958A"/>
    <w:rsid w:val="FFF12E3C"/>
    <w:rsid w:val="FFF6DF93"/>
    <w:rsid w:val="FFFD2A82"/>
    <w:rsid w:val="FFFFE764"/>
    <w:rsid w:val="00001C67"/>
    <w:rsid w:val="0000383D"/>
    <w:rsid w:val="000056D3"/>
    <w:rsid w:val="00005C51"/>
    <w:rsid w:val="0000657C"/>
    <w:rsid w:val="000067E8"/>
    <w:rsid w:val="00007650"/>
    <w:rsid w:val="000105C1"/>
    <w:rsid w:val="00010C3E"/>
    <w:rsid w:val="00010C67"/>
    <w:rsid w:val="000113BA"/>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3569"/>
    <w:rsid w:val="00033D5F"/>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3042"/>
    <w:rsid w:val="000730D5"/>
    <w:rsid w:val="00073C12"/>
    <w:rsid w:val="00074364"/>
    <w:rsid w:val="00074CFD"/>
    <w:rsid w:val="000753C5"/>
    <w:rsid w:val="000771DD"/>
    <w:rsid w:val="0007725F"/>
    <w:rsid w:val="00077B86"/>
    <w:rsid w:val="00077DA5"/>
    <w:rsid w:val="00081870"/>
    <w:rsid w:val="00081994"/>
    <w:rsid w:val="00081AE6"/>
    <w:rsid w:val="00081D37"/>
    <w:rsid w:val="000842E0"/>
    <w:rsid w:val="0008436C"/>
    <w:rsid w:val="00086EB5"/>
    <w:rsid w:val="0008742F"/>
    <w:rsid w:val="0009066D"/>
    <w:rsid w:val="00090E7D"/>
    <w:rsid w:val="00090F95"/>
    <w:rsid w:val="000920E8"/>
    <w:rsid w:val="000924E1"/>
    <w:rsid w:val="000938EA"/>
    <w:rsid w:val="0009477B"/>
    <w:rsid w:val="00094E14"/>
    <w:rsid w:val="000951B6"/>
    <w:rsid w:val="0009647C"/>
    <w:rsid w:val="00097280"/>
    <w:rsid w:val="000977BD"/>
    <w:rsid w:val="00097CF1"/>
    <w:rsid w:val="00097FE1"/>
    <w:rsid w:val="000A1CC2"/>
    <w:rsid w:val="000A2670"/>
    <w:rsid w:val="000A27E1"/>
    <w:rsid w:val="000A3704"/>
    <w:rsid w:val="000A6C76"/>
    <w:rsid w:val="000B04C3"/>
    <w:rsid w:val="000B15DC"/>
    <w:rsid w:val="000B1D9A"/>
    <w:rsid w:val="000B3B95"/>
    <w:rsid w:val="000B438B"/>
    <w:rsid w:val="000B5B37"/>
    <w:rsid w:val="000C06F5"/>
    <w:rsid w:val="000C16CD"/>
    <w:rsid w:val="000C3465"/>
    <w:rsid w:val="000C3A72"/>
    <w:rsid w:val="000C48D3"/>
    <w:rsid w:val="000C4BD0"/>
    <w:rsid w:val="000D1402"/>
    <w:rsid w:val="000D247C"/>
    <w:rsid w:val="000D25C9"/>
    <w:rsid w:val="000D29E8"/>
    <w:rsid w:val="000D2DBB"/>
    <w:rsid w:val="000D623A"/>
    <w:rsid w:val="000E0F85"/>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309F"/>
    <w:rsid w:val="00104155"/>
    <w:rsid w:val="0010435B"/>
    <w:rsid w:val="001043C2"/>
    <w:rsid w:val="00106904"/>
    <w:rsid w:val="00107346"/>
    <w:rsid w:val="00110026"/>
    <w:rsid w:val="001130B5"/>
    <w:rsid w:val="00113300"/>
    <w:rsid w:val="001139EC"/>
    <w:rsid w:val="00113AC3"/>
    <w:rsid w:val="001143D1"/>
    <w:rsid w:val="00115597"/>
    <w:rsid w:val="00117FB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0BFD"/>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1088"/>
    <w:rsid w:val="0018252D"/>
    <w:rsid w:val="00182F1F"/>
    <w:rsid w:val="001847FB"/>
    <w:rsid w:val="00186C13"/>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593F"/>
    <w:rsid w:val="001C6B53"/>
    <w:rsid w:val="001C7166"/>
    <w:rsid w:val="001D217A"/>
    <w:rsid w:val="001D28F3"/>
    <w:rsid w:val="001D337A"/>
    <w:rsid w:val="001D4983"/>
    <w:rsid w:val="001D5574"/>
    <w:rsid w:val="001D5D5E"/>
    <w:rsid w:val="001D62CF"/>
    <w:rsid w:val="001D71F5"/>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1913"/>
    <w:rsid w:val="00223380"/>
    <w:rsid w:val="00224F0F"/>
    <w:rsid w:val="00226221"/>
    <w:rsid w:val="0023030B"/>
    <w:rsid w:val="002303AD"/>
    <w:rsid w:val="002307F4"/>
    <w:rsid w:val="00230E6A"/>
    <w:rsid w:val="00231FCA"/>
    <w:rsid w:val="0023252C"/>
    <w:rsid w:val="002336D6"/>
    <w:rsid w:val="00234054"/>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370C"/>
    <w:rsid w:val="002565CF"/>
    <w:rsid w:val="00260912"/>
    <w:rsid w:val="002631D7"/>
    <w:rsid w:val="00264506"/>
    <w:rsid w:val="00264E22"/>
    <w:rsid w:val="00266254"/>
    <w:rsid w:val="0027088B"/>
    <w:rsid w:val="00270D89"/>
    <w:rsid w:val="0027138F"/>
    <w:rsid w:val="00271925"/>
    <w:rsid w:val="00272434"/>
    <w:rsid w:val="00274EC2"/>
    <w:rsid w:val="00275242"/>
    <w:rsid w:val="0027571B"/>
    <w:rsid w:val="002775E1"/>
    <w:rsid w:val="00277EFA"/>
    <w:rsid w:val="002855B3"/>
    <w:rsid w:val="00286BCD"/>
    <w:rsid w:val="00290FAE"/>
    <w:rsid w:val="0029120A"/>
    <w:rsid w:val="00291768"/>
    <w:rsid w:val="002917CE"/>
    <w:rsid w:val="00292011"/>
    <w:rsid w:val="00292165"/>
    <w:rsid w:val="002958D6"/>
    <w:rsid w:val="0029690F"/>
    <w:rsid w:val="00296ED6"/>
    <w:rsid w:val="002A4884"/>
    <w:rsid w:val="002A4B4E"/>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169A"/>
    <w:rsid w:val="002F390F"/>
    <w:rsid w:val="002F47CC"/>
    <w:rsid w:val="00300AE1"/>
    <w:rsid w:val="003040C1"/>
    <w:rsid w:val="00305BC3"/>
    <w:rsid w:val="00306F87"/>
    <w:rsid w:val="0031223A"/>
    <w:rsid w:val="00313700"/>
    <w:rsid w:val="00313D00"/>
    <w:rsid w:val="003158BC"/>
    <w:rsid w:val="00316F58"/>
    <w:rsid w:val="00317224"/>
    <w:rsid w:val="00320952"/>
    <w:rsid w:val="00322745"/>
    <w:rsid w:val="0032317E"/>
    <w:rsid w:val="003234CA"/>
    <w:rsid w:val="00323C3D"/>
    <w:rsid w:val="00323E6D"/>
    <w:rsid w:val="0032445E"/>
    <w:rsid w:val="00330E43"/>
    <w:rsid w:val="00331848"/>
    <w:rsid w:val="003319C3"/>
    <w:rsid w:val="003339F2"/>
    <w:rsid w:val="00333E48"/>
    <w:rsid w:val="00334EB3"/>
    <w:rsid w:val="00335103"/>
    <w:rsid w:val="0034044B"/>
    <w:rsid w:val="0034159A"/>
    <w:rsid w:val="00341F7D"/>
    <w:rsid w:val="00343100"/>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1D78"/>
    <w:rsid w:val="003A2A53"/>
    <w:rsid w:val="003A3A0C"/>
    <w:rsid w:val="003A4E02"/>
    <w:rsid w:val="003A6958"/>
    <w:rsid w:val="003A6BAA"/>
    <w:rsid w:val="003A748E"/>
    <w:rsid w:val="003A7F5A"/>
    <w:rsid w:val="003B09B5"/>
    <w:rsid w:val="003B39FD"/>
    <w:rsid w:val="003B4D55"/>
    <w:rsid w:val="003B58AB"/>
    <w:rsid w:val="003B6885"/>
    <w:rsid w:val="003C0720"/>
    <w:rsid w:val="003C2964"/>
    <w:rsid w:val="003C39AC"/>
    <w:rsid w:val="003C4E5D"/>
    <w:rsid w:val="003C54E0"/>
    <w:rsid w:val="003C64BE"/>
    <w:rsid w:val="003D0A07"/>
    <w:rsid w:val="003D0DB3"/>
    <w:rsid w:val="003D128E"/>
    <w:rsid w:val="003D1E61"/>
    <w:rsid w:val="003D3C82"/>
    <w:rsid w:val="003D74E1"/>
    <w:rsid w:val="003D7690"/>
    <w:rsid w:val="003E103D"/>
    <w:rsid w:val="003E2114"/>
    <w:rsid w:val="003E2968"/>
    <w:rsid w:val="003E3BD5"/>
    <w:rsid w:val="003E424F"/>
    <w:rsid w:val="003E6910"/>
    <w:rsid w:val="003F10A9"/>
    <w:rsid w:val="003F2084"/>
    <w:rsid w:val="003F392E"/>
    <w:rsid w:val="003F3BF6"/>
    <w:rsid w:val="003F3DCC"/>
    <w:rsid w:val="003F4E21"/>
    <w:rsid w:val="003F544E"/>
    <w:rsid w:val="003F5A6B"/>
    <w:rsid w:val="003F7C7A"/>
    <w:rsid w:val="0040199B"/>
    <w:rsid w:val="00402A4B"/>
    <w:rsid w:val="0040311B"/>
    <w:rsid w:val="0040506F"/>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1E82"/>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1670"/>
    <w:rsid w:val="004720D4"/>
    <w:rsid w:val="0047308E"/>
    <w:rsid w:val="00474E4F"/>
    <w:rsid w:val="00476846"/>
    <w:rsid w:val="00477577"/>
    <w:rsid w:val="00480A92"/>
    <w:rsid w:val="00481940"/>
    <w:rsid w:val="00482DC0"/>
    <w:rsid w:val="00483824"/>
    <w:rsid w:val="0048514D"/>
    <w:rsid w:val="00485A33"/>
    <w:rsid w:val="004869DE"/>
    <w:rsid w:val="00491F7B"/>
    <w:rsid w:val="004927D6"/>
    <w:rsid w:val="0049537F"/>
    <w:rsid w:val="00495F99"/>
    <w:rsid w:val="00496802"/>
    <w:rsid w:val="004A09F9"/>
    <w:rsid w:val="004A1294"/>
    <w:rsid w:val="004A4DFD"/>
    <w:rsid w:val="004A4E92"/>
    <w:rsid w:val="004A5110"/>
    <w:rsid w:val="004A6677"/>
    <w:rsid w:val="004B16C8"/>
    <w:rsid w:val="004B1AC9"/>
    <w:rsid w:val="004B2DF3"/>
    <w:rsid w:val="004B4042"/>
    <w:rsid w:val="004B4079"/>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2F21"/>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0013"/>
    <w:rsid w:val="00511718"/>
    <w:rsid w:val="00512453"/>
    <w:rsid w:val="00515206"/>
    <w:rsid w:val="00515B45"/>
    <w:rsid w:val="00516CBE"/>
    <w:rsid w:val="005170D9"/>
    <w:rsid w:val="00520223"/>
    <w:rsid w:val="005208F6"/>
    <w:rsid w:val="00521ED2"/>
    <w:rsid w:val="00523D86"/>
    <w:rsid w:val="00524548"/>
    <w:rsid w:val="00527D66"/>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1C88"/>
    <w:rsid w:val="0055340A"/>
    <w:rsid w:val="005539DD"/>
    <w:rsid w:val="00554479"/>
    <w:rsid w:val="00554BB9"/>
    <w:rsid w:val="00555E3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85674"/>
    <w:rsid w:val="0059009D"/>
    <w:rsid w:val="00590211"/>
    <w:rsid w:val="00590647"/>
    <w:rsid w:val="00590EB8"/>
    <w:rsid w:val="00591ED4"/>
    <w:rsid w:val="005941D1"/>
    <w:rsid w:val="0059472A"/>
    <w:rsid w:val="00595B77"/>
    <w:rsid w:val="00596247"/>
    <w:rsid w:val="0059788D"/>
    <w:rsid w:val="005A05F1"/>
    <w:rsid w:val="005A1869"/>
    <w:rsid w:val="005A1FD1"/>
    <w:rsid w:val="005A4A52"/>
    <w:rsid w:val="005A4A8A"/>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0E1A"/>
    <w:rsid w:val="005C64A2"/>
    <w:rsid w:val="005C7202"/>
    <w:rsid w:val="005D0E08"/>
    <w:rsid w:val="005D1D4F"/>
    <w:rsid w:val="005D5779"/>
    <w:rsid w:val="005E1230"/>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353"/>
    <w:rsid w:val="0062090E"/>
    <w:rsid w:val="00621320"/>
    <w:rsid w:val="00621A07"/>
    <w:rsid w:val="006245F2"/>
    <w:rsid w:val="00624B02"/>
    <w:rsid w:val="00624F2D"/>
    <w:rsid w:val="006251B6"/>
    <w:rsid w:val="006419AF"/>
    <w:rsid w:val="0064204A"/>
    <w:rsid w:val="006428B0"/>
    <w:rsid w:val="00642F5D"/>
    <w:rsid w:val="00643330"/>
    <w:rsid w:val="0064387B"/>
    <w:rsid w:val="00643EAC"/>
    <w:rsid w:val="00644521"/>
    <w:rsid w:val="006462D4"/>
    <w:rsid w:val="0065355C"/>
    <w:rsid w:val="006549EF"/>
    <w:rsid w:val="00655681"/>
    <w:rsid w:val="006572E7"/>
    <w:rsid w:val="00657D86"/>
    <w:rsid w:val="00657EF6"/>
    <w:rsid w:val="006605F3"/>
    <w:rsid w:val="006613ED"/>
    <w:rsid w:val="00662ADE"/>
    <w:rsid w:val="0066327F"/>
    <w:rsid w:val="00665692"/>
    <w:rsid w:val="006658DA"/>
    <w:rsid w:val="0066592E"/>
    <w:rsid w:val="00670DE5"/>
    <w:rsid w:val="00671002"/>
    <w:rsid w:val="00671650"/>
    <w:rsid w:val="00672421"/>
    <w:rsid w:val="00672710"/>
    <w:rsid w:val="006728F5"/>
    <w:rsid w:val="006728F8"/>
    <w:rsid w:val="006734D9"/>
    <w:rsid w:val="00673A8D"/>
    <w:rsid w:val="00675F38"/>
    <w:rsid w:val="00676A53"/>
    <w:rsid w:val="00676CC1"/>
    <w:rsid w:val="006774D1"/>
    <w:rsid w:val="00677AEA"/>
    <w:rsid w:val="0068014E"/>
    <w:rsid w:val="00680F4E"/>
    <w:rsid w:val="006816B7"/>
    <w:rsid w:val="00681A9A"/>
    <w:rsid w:val="00682030"/>
    <w:rsid w:val="00682205"/>
    <w:rsid w:val="00684F70"/>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B7518"/>
    <w:rsid w:val="006C056D"/>
    <w:rsid w:val="006C0CAD"/>
    <w:rsid w:val="006C11CA"/>
    <w:rsid w:val="006C2B8A"/>
    <w:rsid w:val="006C4227"/>
    <w:rsid w:val="006C4434"/>
    <w:rsid w:val="006C4FC5"/>
    <w:rsid w:val="006C5BE9"/>
    <w:rsid w:val="006C6D16"/>
    <w:rsid w:val="006C75E1"/>
    <w:rsid w:val="006D1685"/>
    <w:rsid w:val="006D3C3F"/>
    <w:rsid w:val="006D62EF"/>
    <w:rsid w:val="006E055B"/>
    <w:rsid w:val="006E21AA"/>
    <w:rsid w:val="006E2A8B"/>
    <w:rsid w:val="006E3CBA"/>
    <w:rsid w:val="006E6E38"/>
    <w:rsid w:val="006E6E7E"/>
    <w:rsid w:val="006E6FA7"/>
    <w:rsid w:val="006E7560"/>
    <w:rsid w:val="006F045A"/>
    <w:rsid w:val="006F26EF"/>
    <w:rsid w:val="006F4814"/>
    <w:rsid w:val="006F650A"/>
    <w:rsid w:val="006F6D47"/>
    <w:rsid w:val="00700255"/>
    <w:rsid w:val="007008F4"/>
    <w:rsid w:val="00702B1A"/>
    <w:rsid w:val="007034B0"/>
    <w:rsid w:val="00704EFF"/>
    <w:rsid w:val="00705607"/>
    <w:rsid w:val="00706DCB"/>
    <w:rsid w:val="00707DFE"/>
    <w:rsid w:val="0071117B"/>
    <w:rsid w:val="007119C9"/>
    <w:rsid w:val="00712D2F"/>
    <w:rsid w:val="00713320"/>
    <w:rsid w:val="00716BA0"/>
    <w:rsid w:val="00716E25"/>
    <w:rsid w:val="0072021D"/>
    <w:rsid w:val="007209F2"/>
    <w:rsid w:val="007222B6"/>
    <w:rsid w:val="00723BEA"/>
    <w:rsid w:val="00724826"/>
    <w:rsid w:val="0072583E"/>
    <w:rsid w:val="00725D3C"/>
    <w:rsid w:val="00726F10"/>
    <w:rsid w:val="0073140A"/>
    <w:rsid w:val="00731656"/>
    <w:rsid w:val="007320D5"/>
    <w:rsid w:val="007328CA"/>
    <w:rsid w:val="00734134"/>
    <w:rsid w:val="00737B01"/>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30CC"/>
    <w:rsid w:val="00763318"/>
    <w:rsid w:val="00765E93"/>
    <w:rsid w:val="00766D88"/>
    <w:rsid w:val="00767C33"/>
    <w:rsid w:val="0077041A"/>
    <w:rsid w:val="0077165B"/>
    <w:rsid w:val="00773CEA"/>
    <w:rsid w:val="00773EE7"/>
    <w:rsid w:val="00774BB7"/>
    <w:rsid w:val="00776453"/>
    <w:rsid w:val="00777078"/>
    <w:rsid w:val="007773A0"/>
    <w:rsid w:val="007806C5"/>
    <w:rsid w:val="00780C24"/>
    <w:rsid w:val="00781203"/>
    <w:rsid w:val="00782F4C"/>
    <w:rsid w:val="00785B2A"/>
    <w:rsid w:val="00785E45"/>
    <w:rsid w:val="007871F4"/>
    <w:rsid w:val="007873E9"/>
    <w:rsid w:val="0078779F"/>
    <w:rsid w:val="00787D89"/>
    <w:rsid w:val="0079040C"/>
    <w:rsid w:val="00790A70"/>
    <w:rsid w:val="007922DF"/>
    <w:rsid w:val="00792D08"/>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0E7E"/>
    <w:rsid w:val="007D2A91"/>
    <w:rsid w:val="007D3143"/>
    <w:rsid w:val="007D51C7"/>
    <w:rsid w:val="007D5A57"/>
    <w:rsid w:val="007D715C"/>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1B22"/>
    <w:rsid w:val="00802987"/>
    <w:rsid w:val="00802D77"/>
    <w:rsid w:val="00803C86"/>
    <w:rsid w:val="00804FB1"/>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026"/>
    <w:rsid w:val="00824706"/>
    <w:rsid w:val="008255F6"/>
    <w:rsid w:val="00826585"/>
    <w:rsid w:val="0083273F"/>
    <w:rsid w:val="00832842"/>
    <w:rsid w:val="00832CAA"/>
    <w:rsid w:val="00833328"/>
    <w:rsid w:val="0083405D"/>
    <w:rsid w:val="00835389"/>
    <w:rsid w:val="00836846"/>
    <w:rsid w:val="0083795E"/>
    <w:rsid w:val="00840570"/>
    <w:rsid w:val="0084087D"/>
    <w:rsid w:val="00841BB1"/>
    <w:rsid w:val="008438B6"/>
    <w:rsid w:val="008444BE"/>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09F"/>
    <w:rsid w:val="00875277"/>
    <w:rsid w:val="00875D61"/>
    <w:rsid w:val="00876084"/>
    <w:rsid w:val="00880E28"/>
    <w:rsid w:val="008814B9"/>
    <w:rsid w:val="00887210"/>
    <w:rsid w:val="00887F5C"/>
    <w:rsid w:val="00890AEE"/>
    <w:rsid w:val="00891DCF"/>
    <w:rsid w:val="0089331F"/>
    <w:rsid w:val="00893F56"/>
    <w:rsid w:val="00893FF9"/>
    <w:rsid w:val="0089407E"/>
    <w:rsid w:val="00896A0D"/>
    <w:rsid w:val="00896AF0"/>
    <w:rsid w:val="00897C56"/>
    <w:rsid w:val="008A283B"/>
    <w:rsid w:val="008A2A67"/>
    <w:rsid w:val="008A342E"/>
    <w:rsid w:val="008A3C75"/>
    <w:rsid w:val="008B0A80"/>
    <w:rsid w:val="008B0CF7"/>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5741"/>
    <w:rsid w:val="008D5F4C"/>
    <w:rsid w:val="008D6606"/>
    <w:rsid w:val="008E0200"/>
    <w:rsid w:val="008E1591"/>
    <w:rsid w:val="008E28B6"/>
    <w:rsid w:val="008E56F8"/>
    <w:rsid w:val="008E63A0"/>
    <w:rsid w:val="008E67DD"/>
    <w:rsid w:val="008E6B74"/>
    <w:rsid w:val="008E7AC0"/>
    <w:rsid w:val="008F0740"/>
    <w:rsid w:val="008F1F3C"/>
    <w:rsid w:val="008F217F"/>
    <w:rsid w:val="008F389F"/>
    <w:rsid w:val="008F3CD9"/>
    <w:rsid w:val="008F4E00"/>
    <w:rsid w:val="008F4FBC"/>
    <w:rsid w:val="008F52DB"/>
    <w:rsid w:val="008F5C03"/>
    <w:rsid w:val="008F6283"/>
    <w:rsid w:val="008F6558"/>
    <w:rsid w:val="008F7B12"/>
    <w:rsid w:val="00900836"/>
    <w:rsid w:val="00902B5E"/>
    <w:rsid w:val="009030B6"/>
    <w:rsid w:val="009049B6"/>
    <w:rsid w:val="009063F7"/>
    <w:rsid w:val="00906A5F"/>
    <w:rsid w:val="00907D41"/>
    <w:rsid w:val="009105AC"/>
    <w:rsid w:val="009147ED"/>
    <w:rsid w:val="009159BB"/>
    <w:rsid w:val="00915CB1"/>
    <w:rsid w:val="00916108"/>
    <w:rsid w:val="009165E7"/>
    <w:rsid w:val="00916F9E"/>
    <w:rsid w:val="009209E1"/>
    <w:rsid w:val="00920B86"/>
    <w:rsid w:val="00921541"/>
    <w:rsid w:val="00921B71"/>
    <w:rsid w:val="00922FAE"/>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166"/>
    <w:rsid w:val="00977285"/>
    <w:rsid w:val="00977AEA"/>
    <w:rsid w:val="009802E9"/>
    <w:rsid w:val="009836C1"/>
    <w:rsid w:val="00983DE7"/>
    <w:rsid w:val="00984C6F"/>
    <w:rsid w:val="009859C2"/>
    <w:rsid w:val="0098634C"/>
    <w:rsid w:val="00987EA9"/>
    <w:rsid w:val="0099157E"/>
    <w:rsid w:val="009949A9"/>
    <w:rsid w:val="0099597D"/>
    <w:rsid w:val="00995A30"/>
    <w:rsid w:val="00996E9B"/>
    <w:rsid w:val="0099705C"/>
    <w:rsid w:val="0099745C"/>
    <w:rsid w:val="00997AF8"/>
    <w:rsid w:val="009A076D"/>
    <w:rsid w:val="009A0B90"/>
    <w:rsid w:val="009A30BC"/>
    <w:rsid w:val="009A4F2D"/>
    <w:rsid w:val="009A5842"/>
    <w:rsid w:val="009A7FD6"/>
    <w:rsid w:val="009B0AC6"/>
    <w:rsid w:val="009B1EAC"/>
    <w:rsid w:val="009B3A13"/>
    <w:rsid w:val="009B4A99"/>
    <w:rsid w:val="009B550C"/>
    <w:rsid w:val="009B63B1"/>
    <w:rsid w:val="009B63FD"/>
    <w:rsid w:val="009B6F8E"/>
    <w:rsid w:val="009C2377"/>
    <w:rsid w:val="009C2C6F"/>
    <w:rsid w:val="009C45E6"/>
    <w:rsid w:val="009C497F"/>
    <w:rsid w:val="009C5A12"/>
    <w:rsid w:val="009C6C36"/>
    <w:rsid w:val="009C72F3"/>
    <w:rsid w:val="009C7E91"/>
    <w:rsid w:val="009D0AA0"/>
    <w:rsid w:val="009D222B"/>
    <w:rsid w:val="009D3D27"/>
    <w:rsid w:val="009D47FF"/>
    <w:rsid w:val="009D4AF2"/>
    <w:rsid w:val="009D5D6D"/>
    <w:rsid w:val="009D6E75"/>
    <w:rsid w:val="009E0B4C"/>
    <w:rsid w:val="009E0C3B"/>
    <w:rsid w:val="009E279A"/>
    <w:rsid w:val="009E35DF"/>
    <w:rsid w:val="009E3A9A"/>
    <w:rsid w:val="009E4C75"/>
    <w:rsid w:val="009E57C4"/>
    <w:rsid w:val="009E6437"/>
    <w:rsid w:val="009E7AA6"/>
    <w:rsid w:val="009E7E17"/>
    <w:rsid w:val="009E7E82"/>
    <w:rsid w:val="009F08F3"/>
    <w:rsid w:val="009F104D"/>
    <w:rsid w:val="009F28E7"/>
    <w:rsid w:val="009F7236"/>
    <w:rsid w:val="00A01481"/>
    <w:rsid w:val="00A065F2"/>
    <w:rsid w:val="00A107B0"/>
    <w:rsid w:val="00A10EAC"/>
    <w:rsid w:val="00A10ED7"/>
    <w:rsid w:val="00A10F8F"/>
    <w:rsid w:val="00A13614"/>
    <w:rsid w:val="00A17646"/>
    <w:rsid w:val="00A20BD8"/>
    <w:rsid w:val="00A22389"/>
    <w:rsid w:val="00A22E84"/>
    <w:rsid w:val="00A2441D"/>
    <w:rsid w:val="00A24FEC"/>
    <w:rsid w:val="00A25C02"/>
    <w:rsid w:val="00A25C69"/>
    <w:rsid w:val="00A25F74"/>
    <w:rsid w:val="00A262F8"/>
    <w:rsid w:val="00A3043E"/>
    <w:rsid w:val="00A311C8"/>
    <w:rsid w:val="00A3291B"/>
    <w:rsid w:val="00A33C61"/>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2F6"/>
    <w:rsid w:val="00A67BB8"/>
    <w:rsid w:val="00A70703"/>
    <w:rsid w:val="00A71611"/>
    <w:rsid w:val="00A71EA5"/>
    <w:rsid w:val="00A72FEE"/>
    <w:rsid w:val="00A73663"/>
    <w:rsid w:val="00A7651A"/>
    <w:rsid w:val="00A76A85"/>
    <w:rsid w:val="00A77EBB"/>
    <w:rsid w:val="00A77F8C"/>
    <w:rsid w:val="00A818BE"/>
    <w:rsid w:val="00A81F9F"/>
    <w:rsid w:val="00A83601"/>
    <w:rsid w:val="00A83E58"/>
    <w:rsid w:val="00A87252"/>
    <w:rsid w:val="00A90FCC"/>
    <w:rsid w:val="00A9170F"/>
    <w:rsid w:val="00A919D5"/>
    <w:rsid w:val="00A93431"/>
    <w:rsid w:val="00A9356A"/>
    <w:rsid w:val="00A942FD"/>
    <w:rsid w:val="00A94472"/>
    <w:rsid w:val="00A9475D"/>
    <w:rsid w:val="00A960B7"/>
    <w:rsid w:val="00A97187"/>
    <w:rsid w:val="00A97617"/>
    <w:rsid w:val="00AA1D42"/>
    <w:rsid w:val="00AA36C1"/>
    <w:rsid w:val="00AA45E7"/>
    <w:rsid w:val="00AA5084"/>
    <w:rsid w:val="00AA6F94"/>
    <w:rsid w:val="00AB0524"/>
    <w:rsid w:val="00AB1928"/>
    <w:rsid w:val="00AB1B41"/>
    <w:rsid w:val="00AB1FC7"/>
    <w:rsid w:val="00AB2E94"/>
    <w:rsid w:val="00AB33BD"/>
    <w:rsid w:val="00AB4FB7"/>
    <w:rsid w:val="00AB5EE0"/>
    <w:rsid w:val="00AB7AE2"/>
    <w:rsid w:val="00AC07FB"/>
    <w:rsid w:val="00AC110F"/>
    <w:rsid w:val="00AC1B9B"/>
    <w:rsid w:val="00AC29B3"/>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69D"/>
    <w:rsid w:val="00B11F81"/>
    <w:rsid w:val="00B13DCC"/>
    <w:rsid w:val="00B167A4"/>
    <w:rsid w:val="00B16F88"/>
    <w:rsid w:val="00B16FFA"/>
    <w:rsid w:val="00B20D1F"/>
    <w:rsid w:val="00B22844"/>
    <w:rsid w:val="00B22A29"/>
    <w:rsid w:val="00B22CD8"/>
    <w:rsid w:val="00B23333"/>
    <w:rsid w:val="00B237A9"/>
    <w:rsid w:val="00B240DA"/>
    <w:rsid w:val="00B242FE"/>
    <w:rsid w:val="00B249FB"/>
    <w:rsid w:val="00B24BA6"/>
    <w:rsid w:val="00B24F39"/>
    <w:rsid w:val="00B26530"/>
    <w:rsid w:val="00B2765B"/>
    <w:rsid w:val="00B2797E"/>
    <w:rsid w:val="00B30929"/>
    <w:rsid w:val="00B30B87"/>
    <w:rsid w:val="00B31ACB"/>
    <w:rsid w:val="00B31CAA"/>
    <w:rsid w:val="00B32FDE"/>
    <w:rsid w:val="00B36600"/>
    <w:rsid w:val="00B4087F"/>
    <w:rsid w:val="00B40DE7"/>
    <w:rsid w:val="00B4148D"/>
    <w:rsid w:val="00B43038"/>
    <w:rsid w:val="00B432D8"/>
    <w:rsid w:val="00B4441D"/>
    <w:rsid w:val="00B46307"/>
    <w:rsid w:val="00B468EA"/>
    <w:rsid w:val="00B5031E"/>
    <w:rsid w:val="00B513AE"/>
    <w:rsid w:val="00B52965"/>
    <w:rsid w:val="00B54071"/>
    <w:rsid w:val="00B55E39"/>
    <w:rsid w:val="00B56647"/>
    <w:rsid w:val="00B56B7F"/>
    <w:rsid w:val="00B579A5"/>
    <w:rsid w:val="00B602F6"/>
    <w:rsid w:val="00B61D6E"/>
    <w:rsid w:val="00B639AC"/>
    <w:rsid w:val="00B64B64"/>
    <w:rsid w:val="00B64D4B"/>
    <w:rsid w:val="00B658C1"/>
    <w:rsid w:val="00B67845"/>
    <w:rsid w:val="00B67C1D"/>
    <w:rsid w:val="00B72F29"/>
    <w:rsid w:val="00B74A29"/>
    <w:rsid w:val="00B761E5"/>
    <w:rsid w:val="00B7679F"/>
    <w:rsid w:val="00B76901"/>
    <w:rsid w:val="00B76C37"/>
    <w:rsid w:val="00B778B8"/>
    <w:rsid w:val="00B77D86"/>
    <w:rsid w:val="00B812A2"/>
    <w:rsid w:val="00B81A34"/>
    <w:rsid w:val="00B8545D"/>
    <w:rsid w:val="00B862A1"/>
    <w:rsid w:val="00B87F43"/>
    <w:rsid w:val="00B902DF"/>
    <w:rsid w:val="00B90367"/>
    <w:rsid w:val="00B935DA"/>
    <w:rsid w:val="00B95313"/>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41DB"/>
    <w:rsid w:val="00BC648B"/>
    <w:rsid w:val="00BD01B9"/>
    <w:rsid w:val="00BD0661"/>
    <w:rsid w:val="00BD226B"/>
    <w:rsid w:val="00BD2E25"/>
    <w:rsid w:val="00BD33BB"/>
    <w:rsid w:val="00BD35A3"/>
    <w:rsid w:val="00BD384D"/>
    <w:rsid w:val="00BD5350"/>
    <w:rsid w:val="00BD6D84"/>
    <w:rsid w:val="00BE01FD"/>
    <w:rsid w:val="00BE0898"/>
    <w:rsid w:val="00BE0FD3"/>
    <w:rsid w:val="00BE11A6"/>
    <w:rsid w:val="00BE276E"/>
    <w:rsid w:val="00BE2A6C"/>
    <w:rsid w:val="00BE3970"/>
    <w:rsid w:val="00BE5A9D"/>
    <w:rsid w:val="00BF75F6"/>
    <w:rsid w:val="00BF7BB8"/>
    <w:rsid w:val="00C0337D"/>
    <w:rsid w:val="00C03AE0"/>
    <w:rsid w:val="00C074B6"/>
    <w:rsid w:val="00C10905"/>
    <w:rsid w:val="00C1096F"/>
    <w:rsid w:val="00C11746"/>
    <w:rsid w:val="00C130BC"/>
    <w:rsid w:val="00C15915"/>
    <w:rsid w:val="00C15ACA"/>
    <w:rsid w:val="00C17369"/>
    <w:rsid w:val="00C2073A"/>
    <w:rsid w:val="00C20F9F"/>
    <w:rsid w:val="00C2114E"/>
    <w:rsid w:val="00C224C5"/>
    <w:rsid w:val="00C22B05"/>
    <w:rsid w:val="00C22B14"/>
    <w:rsid w:val="00C24242"/>
    <w:rsid w:val="00C249E5"/>
    <w:rsid w:val="00C24ED6"/>
    <w:rsid w:val="00C27829"/>
    <w:rsid w:val="00C27998"/>
    <w:rsid w:val="00C30367"/>
    <w:rsid w:val="00C303EB"/>
    <w:rsid w:val="00C31320"/>
    <w:rsid w:val="00C318C8"/>
    <w:rsid w:val="00C32377"/>
    <w:rsid w:val="00C32E11"/>
    <w:rsid w:val="00C334F7"/>
    <w:rsid w:val="00C347FB"/>
    <w:rsid w:val="00C3720E"/>
    <w:rsid w:val="00C401D0"/>
    <w:rsid w:val="00C40725"/>
    <w:rsid w:val="00C43E58"/>
    <w:rsid w:val="00C44354"/>
    <w:rsid w:val="00C44469"/>
    <w:rsid w:val="00C44FD2"/>
    <w:rsid w:val="00C5005B"/>
    <w:rsid w:val="00C509BD"/>
    <w:rsid w:val="00C51789"/>
    <w:rsid w:val="00C51C82"/>
    <w:rsid w:val="00C521FE"/>
    <w:rsid w:val="00C52756"/>
    <w:rsid w:val="00C55FAA"/>
    <w:rsid w:val="00C564BD"/>
    <w:rsid w:val="00C57EBF"/>
    <w:rsid w:val="00C60325"/>
    <w:rsid w:val="00C60CD2"/>
    <w:rsid w:val="00C612E3"/>
    <w:rsid w:val="00C6143E"/>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76EA7"/>
    <w:rsid w:val="00C80918"/>
    <w:rsid w:val="00C879DB"/>
    <w:rsid w:val="00C910CA"/>
    <w:rsid w:val="00C92714"/>
    <w:rsid w:val="00C929F3"/>
    <w:rsid w:val="00C92F92"/>
    <w:rsid w:val="00C934F8"/>
    <w:rsid w:val="00C9410D"/>
    <w:rsid w:val="00C94275"/>
    <w:rsid w:val="00C94711"/>
    <w:rsid w:val="00C9472A"/>
    <w:rsid w:val="00C94AEB"/>
    <w:rsid w:val="00C954AA"/>
    <w:rsid w:val="00C95848"/>
    <w:rsid w:val="00C970A3"/>
    <w:rsid w:val="00C97906"/>
    <w:rsid w:val="00CA0029"/>
    <w:rsid w:val="00CA03E1"/>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8F6"/>
    <w:rsid w:val="00CB49E2"/>
    <w:rsid w:val="00CB51E7"/>
    <w:rsid w:val="00CB5910"/>
    <w:rsid w:val="00CC0213"/>
    <w:rsid w:val="00CC0372"/>
    <w:rsid w:val="00CC08CD"/>
    <w:rsid w:val="00CC100E"/>
    <w:rsid w:val="00CC41D9"/>
    <w:rsid w:val="00CC4AAD"/>
    <w:rsid w:val="00CC567B"/>
    <w:rsid w:val="00CC612E"/>
    <w:rsid w:val="00CC65E8"/>
    <w:rsid w:val="00CD2176"/>
    <w:rsid w:val="00CD2A08"/>
    <w:rsid w:val="00CD305E"/>
    <w:rsid w:val="00CD695B"/>
    <w:rsid w:val="00CD6D4B"/>
    <w:rsid w:val="00CD6EEF"/>
    <w:rsid w:val="00CE07B0"/>
    <w:rsid w:val="00CE0CBE"/>
    <w:rsid w:val="00CE1248"/>
    <w:rsid w:val="00CE19E4"/>
    <w:rsid w:val="00CE3AB2"/>
    <w:rsid w:val="00CE3DB1"/>
    <w:rsid w:val="00CE4B57"/>
    <w:rsid w:val="00CE58D9"/>
    <w:rsid w:val="00CE5E1F"/>
    <w:rsid w:val="00CE632B"/>
    <w:rsid w:val="00CE69B6"/>
    <w:rsid w:val="00CE7255"/>
    <w:rsid w:val="00CE728A"/>
    <w:rsid w:val="00CE78C9"/>
    <w:rsid w:val="00CF33FA"/>
    <w:rsid w:val="00CF3D32"/>
    <w:rsid w:val="00CF3EF6"/>
    <w:rsid w:val="00CF43C4"/>
    <w:rsid w:val="00CF6442"/>
    <w:rsid w:val="00CF6B5B"/>
    <w:rsid w:val="00CF6EC1"/>
    <w:rsid w:val="00D00B4A"/>
    <w:rsid w:val="00D01A91"/>
    <w:rsid w:val="00D02A55"/>
    <w:rsid w:val="00D03567"/>
    <w:rsid w:val="00D04923"/>
    <w:rsid w:val="00D0612D"/>
    <w:rsid w:val="00D111D5"/>
    <w:rsid w:val="00D139F4"/>
    <w:rsid w:val="00D13FAE"/>
    <w:rsid w:val="00D1424A"/>
    <w:rsid w:val="00D17D7C"/>
    <w:rsid w:val="00D2133C"/>
    <w:rsid w:val="00D258CC"/>
    <w:rsid w:val="00D30535"/>
    <w:rsid w:val="00D30F66"/>
    <w:rsid w:val="00D31288"/>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55D44"/>
    <w:rsid w:val="00D57531"/>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2ADC"/>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3995"/>
    <w:rsid w:val="00DC4EC5"/>
    <w:rsid w:val="00DC53F4"/>
    <w:rsid w:val="00DC698A"/>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E7DEB"/>
    <w:rsid w:val="00DF07F0"/>
    <w:rsid w:val="00DF3A57"/>
    <w:rsid w:val="00DF68C4"/>
    <w:rsid w:val="00DF71E0"/>
    <w:rsid w:val="00DF760C"/>
    <w:rsid w:val="00DF7C77"/>
    <w:rsid w:val="00E03196"/>
    <w:rsid w:val="00E0325E"/>
    <w:rsid w:val="00E03561"/>
    <w:rsid w:val="00E04091"/>
    <w:rsid w:val="00E048DB"/>
    <w:rsid w:val="00E06702"/>
    <w:rsid w:val="00E10B75"/>
    <w:rsid w:val="00E125A9"/>
    <w:rsid w:val="00E12F9F"/>
    <w:rsid w:val="00E132DD"/>
    <w:rsid w:val="00E14D78"/>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6796"/>
    <w:rsid w:val="00E37ED8"/>
    <w:rsid w:val="00E404E2"/>
    <w:rsid w:val="00E4223E"/>
    <w:rsid w:val="00E4298E"/>
    <w:rsid w:val="00E43440"/>
    <w:rsid w:val="00E43498"/>
    <w:rsid w:val="00E43604"/>
    <w:rsid w:val="00E43945"/>
    <w:rsid w:val="00E44032"/>
    <w:rsid w:val="00E45303"/>
    <w:rsid w:val="00E45856"/>
    <w:rsid w:val="00E4793B"/>
    <w:rsid w:val="00E505A8"/>
    <w:rsid w:val="00E509F1"/>
    <w:rsid w:val="00E50AEF"/>
    <w:rsid w:val="00E51408"/>
    <w:rsid w:val="00E535D4"/>
    <w:rsid w:val="00E53605"/>
    <w:rsid w:val="00E55BDF"/>
    <w:rsid w:val="00E576A2"/>
    <w:rsid w:val="00E577AB"/>
    <w:rsid w:val="00E6153C"/>
    <w:rsid w:val="00E645D8"/>
    <w:rsid w:val="00E647C7"/>
    <w:rsid w:val="00E64B30"/>
    <w:rsid w:val="00E64FE9"/>
    <w:rsid w:val="00E65E0B"/>
    <w:rsid w:val="00E665B7"/>
    <w:rsid w:val="00E72CF6"/>
    <w:rsid w:val="00E72FCF"/>
    <w:rsid w:val="00E740E7"/>
    <w:rsid w:val="00E7527B"/>
    <w:rsid w:val="00E81DA3"/>
    <w:rsid w:val="00E84A6B"/>
    <w:rsid w:val="00E85C0B"/>
    <w:rsid w:val="00E91B7E"/>
    <w:rsid w:val="00E93731"/>
    <w:rsid w:val="00E9393F"/>
    <w:rsid w:val="00E93B94"/>
    <w:rsid w:val="00E941EE"/>
    <w:rsid w:val="00E955E6"/>
    <w:rsid w:val="00E971B6"/>
    <w:rsid w:val="00E978C1"/>
    <w:rsid w:val="00EA0BC7"/>
    <w:rsid w:val="00EA2137"/>
    <w:rsid w:val="00EA2CEA"/>
    <w:rsid w:val="00EA2F6C"/>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5F1D"/>
    <w:rsid w:val="00EC669E"/>
    <w:rsid w:val="00EC7CA6"/>
    <w:rsid w:val="00ED03CB"/>
    <w:rsid w:val="00ED08A2"/>
    <w:rsid w:val="00ED2AC5"/>
    <w:rsid w:val="00ED3D8D"/>
    <w:rsid w:val="00ED3DF7"/>
    <w:rsid w:val="00ED5CD3"/>
    <w:rsid w:val="00ED5D58"/>
    <w:rsid w:val="00ED61BF"/>
    <w:rsid w:val="00ED6E33"/>
    <w:rsid w:val="00ED77A1"/>
    <w:rsid w:val="00EE009C"/>
    <w:rsid w:val="00EE0D7B"/>
    <w:rsid w:val="00EE259A"/>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E19"/>
    <w:rsid w:val="00F07D1C"/>
    <w:rsid w:val="00F100C1"/>
    <w:rsid w:val="00F11B69"/>
    <w:rsid w:val="00F129C3"/>
    <w:rsid w:val="00F12FE4"/>
    <w:rsid w:val="00F13D86"/>
    <w:rsid w:val="00F147AA"/>
    <w:rsid w:val="00F15202"/>
    <w:rsid w:val="00F20B7E"/>
    <w:rsid w:val="00F21642"/>
    <w:rsid w:val="00F23244"/>
    <w:rsid w:val="00F24BE8"/>
    <w:rsid w:val="00F266FF"/>
    <w:rsid w:val="00F274DE"/>
    <w:rsid w:val="00F27856"/>
    <w:rsid w:val="00F27E55"/>
    <w:rsid w:val="00F3406A"/>
    <w:rsid w:val="00F340C0"/>
    <w:rsid w:val="00F34270"/>
    <w:rsid w:val="00F35FB2"/>
    <w:rsid w:val="00F4044F"/>
    <w:rsid w:val="00F40C59"/>
    <w:rsid w:val="00F43264"/>
    <w:rsid w:val="00F463C7"/>
    <w:rsid w:val="00F476ED"/>
    <w:rsid w:val="00F5025C"/>
    <w:rsid w:val="00F526D0"/>
    <w:rsid w:val="00F52EA1"/>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053"/>
    <w:rsid w:val="00F8250B"/>
    <w:rsid w:val="00F82948"/>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2960"/>
    <w:rsid w:val="00FB4888"/>
    <w:rsid w:val="00FB6E05"/>
    <w:rsid w:val="00FB7660"/>
    <w:rsid w:val="00FC0B26"/>
    <w:rsid w:val="00FC2B61"/>
    <w:rsid w:val="00FC334D"/>
    <w:rsid w:val="00FC3A48"/>
    <w:rsid w:val="00FC3C00"/>
    <w:rsid w:val="00FC3CCD"/>
    <w:rsid w:val="00FC539B"/>
    <w:rsid w:val="00FC5F9A"/>
    <w:rsid w:val="00FC612A"/>
    <w:rsid w:val="00FC638A"/>
    <w:rsid w:val="00FC6454"/>
    <w:rsid w:val="00FD18B3"/>
    <w:rsid w:val="00FD1A7F"/>
    <w:rsid w:val="00FD366C"/>
    <w:rsid w:val="00FD753A"/>
    <w:rsid w:val="00FE156A"/>
    <w:rsid w:val="00FE1903"/>
    <w:rsid w:val="00FE1DD1"/>
    <w:rsid w:val="00FE4C8E"/>
    <w:rsid w:val="00FE573B"/>
    <w:rsid w:val="00FE627C"/>
    <w:rsid w:val="00FE7BB2"/>
    <w:rsid w:val="00FF0221"/>
    <w:rsid w:val="00FF137A"/>
    <w:rsid w:val="00FF2050"/>
    <w:rsid w:val="00FF3150"/>
    <w:rsid w:val="00FF6C3C"/>
    <w:rsid w:val="00FF6E7E"/>
    <w:rsid w:val="00FF7D8C"/>
    <w:rsid w:val="06D0D49D"/>
    <w:rsid w:val="0E3E9496"/>
    <w:rsid w:val="0F0EE4C1"/>
    <w:rsid w:val="156E70C4"/>
    <w:rsid w:val="15A77CF7"/>
    <w:rsid w:val="15EFE608"/>
    <w:rsid w:val="1B7D04AE"/>
    <w:rsid w:val="1D954282"/>
    <w:rsid w:val="1DFBF6E4"/>
    <w:rsid w:val="1E7D69F4"/>
    <w:rsid w:val="1EFFF027"/>
    <w:rsid w:val="1F4C11C0"/>
    <w:rsid w:val="1FED5282"/>
    <w:rsid w:val="23B1FFFE"/>
    <w:rsid w:val="26F7BF4C"/>
    <w:rsid w:val="297DC4A8"/>
    <w:rsid w:val="2F8E5407"/>
    <w:rsid w:val="307F02BD"/>
    <w:rsid w:val="316A5656"/>
    <w:rsid w:val="31FE24B3"/>
    <w:rsid w:val="375FC4A1"/>
    <w:rsid w:val="397A4FF1"/>
    <w:rsid w:val="39F73F8B"/>
    <w:rsid w:val="3A6D81E3"/>
    <w:rsid w:val="3BCB869A"/>
    <w:rsid w:val="3BEBF593"/>
    <w:rsid w:val="3BFF0C49"/>
    <w:rsid w:val="3C177FF8"/>
    <w:rsid w:val="3D26095D"/>
    <w:rsid w:val="3D79ECAE"/>
    <w:rsid w:val="3DE580EC"/>
    <w:rsid w:val="3DE93626"/>
    <w:rsid w:val="3E653725"/>
    <w:rsid w:val="3EF70C33"/>
    <w:rsid w:val="3EFBC6A5"/>
    <w:rsid w:val="3F677BA9"/>
    <w:rsid w:val="3F7EB0F5"/>
    <w:rsid w:val="3FFADB85"/>
    <w:rsid w:val="3FFD21FA"/>
    <w:rsid w:val="3FFD8422"/>
    <w:rsid w:val="457B68DE"/>
    <w:rsid w:val="462420DE"/>
    <w:rsid w:val="4693A455"/>
    <w:rsid w:val="47757F3A"/>
    <w:rsid w:val="4CDC6286"/>
    <w:rsid w:val="4D0F1A8F"/>
    <w:rsid w:val="4FBFB29B"/>
    <w:rsid w:val="4FE70491"/>
    <w:rsid w:val="53DBFC72"/>
    <w:rsid w:val="55FD291D"/>
    <w:rsid w:val="55FECAA7"/>
    <w:rsid w:val="56DD3CBA"/>
    <w:rsid w:val="570E7D91"/>
    <w:rsid w:val="5A49DD30"/>
    <w:rsid w:val="5BBF1214"/>
    <w:rsid w:val="5D7E254E"/>
    <w:rsid w:val="5E5E4AB3"/>
    <w:rsid w:val="5E7DA225"/>
    <w:rsid w:val="5F329599"/>
    <w:rsid w:val="5FFE2B9D"/>
    <w:rsid w:val="61FF71BA"/>
    <w:rsid w:val="62FF9A58"/>
    <w:rsid w:val="65DF1876"/>
    <w:rsid w:val="65DFB0ED"/>
    <w:rsid w:val="65FF1557"/>
    <w:rsid w:val="67ABC949"/>
    <w:rsid w:val="67E56CE4"/>
    <w:rsid w:val="67FDC537"/>
    <w:rsid w:val="67FF74F5"/>
    <w:rsid w:val="6843BC62"/>
    <w:rsid w:val="691275D4"/>
    <w:rsid w:val="6962E34B"/>
    <w:rsid w:val="69E5BA5C"/>
    <w:rsid w:val="6AEC7E8E"/>
    <w:rsid w:val="6CA8A0BD"/>
    <w:rsid w:val="6CF94B0A"/>
    <w:rsid w:val="6CFD1D0C"/>
    <w:rsid w:val="6D47E9A5"/>
    <w:rsid w:val="6D57D8D9"/>
    <w:rsid w:val="6DBEF965"/>
    <w:rsid w:val="6EBD79AA"/>
    <w:rsid w:val="6EDFE721"/>
    <w:rsid w:val="6FC7F1BE"/>
    <w:rsid w:val="6FECD27C"/>
    <w:rsid w:val="731F38D7"/>
    <w:rsid w:val="73FBEF16"/>
    <w:rsid w:val="73FD7D5C"/>
    <w:rsid w:val="747FF49D"/>
    <w:rsid w:val="74BBC76D"/>
    <w:rsid w:val="7553B501"/>
    <w:rsid w:val="757BF952"/>
    <w:rsid w:val="757FFC3F"/>
    <w:rsid w:val="75FD6502"/>
    <w:rsid w:val="764F2A74"/>
    <w:rsid w:val="767F27D6"/>
    <w:rsid w:val="76F43E69"/>
    <w:rsid w:val="76F9F44D"/>
    <w:rsid w:val="772E1279"/>
    <w:rsid w:val="774F9758"/>
    <w:rsid w:val="77EACE2B"/>
    <w:rsid w:val="77EECA84"/>
    <w:rsid w:val="77F7343E"/>
    <w:rsid w:val="77FE25F5"/>
    <w:rsid w:val="79E13B9D"/>
    <w:rsid w:val="7AA3A95B"/>
    <w:rsid w:val="7AA9E0DC"/>
    <w:rsid w:val="7AD7C1D7"/>
    <w:rsid w:val="7ADF93F5"/>
    <w:rsid w:val="7B3FED59"/>
    <w:rsid w:val="7B751B3D"/>
    <w:rsid w:val="7B7D11D8"/>
    <w:rsid w:val="7BF5E087"/>
    <w:rsid w:val="7BFBF581"/>
    <w:rsid w:val="7CFB3C03"/>
    <w:rsid w:val="7D9B80D4"/>
    <w:rsid w:val="7DB7BF42"/>
    <w:rsid w:val="7DDDA14D"/>
    <w:rsid w:val="7DF93D38"/>
    <w:rsid w:val="7E6EB14C"/>
    <w:rsid w:val="7E7F0942"/>
    <w:rsid w:val="7EBF876E"/>
    <w:rsid w:val="7EDE9C1F"/>
    <w:rsid w:val="7EEC8D75"/>
    <w:rsid w:val="7EEEEF79"/>
    <w:rsid w:val="7EF62DE7"/>
    <w:rsid w:val="7EFB8C43"/>
    <w:rsid w:val="7F17A114"/>
    <w:rsid w:val="7F5FA4CC"/>
    <w:rsid w:val="7F7D7656"/>
    <w:rsid w:val="7FA2C79D"/>
    <w:rsid w:val="7FBD2E15"/>
    <w:rsid w:val="7FDD333A"/>
    <w:rsid w:val="7FEC6F91"/>
    <w:rsid w:val="7FFE4265"/>
    <w:rsid w:val="7FFE664A"/>
    <w:rsid w:val="7FFF1554"/>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3453D9-4D9D-4680-A4AB-379A22D8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9D5"/>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a"/>
    <w:next w:val="a"/>
    <w:link w:val="2Char"/>
    <w:uiPriority w:val="9"/>
    <w:unhideWhenUsed/>
    <w:qFormat/>
    <w:pPr>
      <w:keepNext/>
      <w:keepLines/>
      <w:numPr>
        <w:ilvl w:val="1"/>
        <w:numId w:val="1"/>
      </w:numPr>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iPriority w:val="99"/>
    <w:semiHidden/>
    <w:unhideWhenUsed/>
    <w:qFormat/>
    <w:rPr>
      <w:sz w:val="16"/>
      <w:szCs w:val="16"/>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
    <w:uiPriority w:val="9"/>
    <w:qFormat/>
    <w:rPr>
      <w:rFonts w:asciiTheme="majorHAnsi" w:eastAsiaTheme="majorEastAsia" w:hAnsiTheme="majorHAnsi" w:cstheme="majorBidi"/>
      <w:sz w:val="26"/>
      <w:szCs w:val="26"/>
      <w:lang w:eastAsia="en-US"/>
    </w:rPr>
  </w:style>
  <w:style w:type="character" w:customStyle="1" w:styleId="3Char">
    <w:name w:val="标题 3 Char"/>
    <w:basedOn w:val="a0"/>
    <w:link w:val="3"/>
    <w:uiPriority w:val="9"/>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7"/>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8"/>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7"/>
    <w:uiPriority w:val="34"/>
    <w:qFormat/>
    <w:pPr>
      <w:ind w:left="720"/>
      <w:contextualSpacing/>
    </w:p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uiPriority w:val="35"/>
    <w:qFormat/>
    <w:rPr>
      <w:i/>
      <w:iCs/>
      <w:color w:val="44546A" w:themeColor="text2"/>
      <w:sz w:val="18"/>
      <w:szCs w:val="18"/>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styleId="af4">
    <w:name w:val="Revision"/>
    <w:hidden/>
    <w:uiPriority w:val="99"/>
    <w:semiHidden/>
    <w:rsid w:val="008438B6"/>
    <w:rPr>
      <w:rFonts w:eastAsiaTheme="minorEastAsia" w:cstheme="minorBidi"/>
      <w:szCs w:val="22"/>
      <w:lang w:eastAsia="en-US"/>
    </w:rPr>
  </w:style>
  <w:style w:type="paragraph" w:customStyle="1" w:styleId="PL">
    <w:name w:val="PL"/>
    <w:link w:val="PLChar"/>
    <w:qFormat/>
    <w:rsid w:val="00077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077B86"/>
    <w:rPr>
      <w:rFonts w:ascii="Courier New" w:eastAsia="Times New Roman" w:hAnsi="Courier New"/>
      <w:noProof/>
      <w:sz w:val="16"/>
      <w:lang w:val="en-GB" w:eastAsia="ja-JP"/>
    </w:rPr>
  </w:style>
  <w:style w:type="paragraph" w:customStyle="1" w:styleId="TAC">
    <w:name w:val="TAC"/>
    <w:basedOn w:val="a"/>
    <w:link w:val="TACChar"/>
    <w:rsid w:val="00F8205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F82053"/>
    <w:rPr>
      <w:rFonts w:ascii="Arial" w:eastAsia="Times New Roman" w:hAnsi="Arial"/>
      <w:sz w:val="18"/>
      <w:lang w:val="en-GB" w:eastAsia="en-GB"/>
    </w:rPr>
  </w:style>
  <w:style w:type="paragraph" w:customStyle="1" w:styleId="TH">
    <w:name w:val="TH"/>
    <w:basedOn w:val="a"/>
    <w:link w:val="THChar"/>
    <w:rsid w:val="00F8205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F82053"/>
    <w:rPr>
      <w:rFonts w:ascii="Arial" w:eastAsia="Times New Roman" w:hAnsi="Arial"/>
      <w:b/>
      <w:lang w:val="en-GB" w:eastAsia="en-GB"/>
    </w:rPr>
  </w:style>
  <w:style w:type="paragraph" w:customStyle="1" w:styleId="TAH">
    <w:name w:val="TAH"/>
    <w:basedOn w:val="TAC"/>
    <w:link w:val="TAHCar"/>
    <w:rsid w:val="00F82053"/>
    <w:rPr>
      <w:b/>
    </w:rPr>
  </w:style>
  <w:style w:type="character" w:customStyle="1" w:styleId="TAHCar">
    <w:name w:val="TAH Car"/>
    <w:link w:val="TAH"/>
    <w:qFormat/>
    <w:rsid w:val="00F82053"/>
    <w:rPr>
      <w:rFonts w:ascii="Arial" w:eastAsia="Times New Roman" w:hAnsi="Arial"/>
      <w:b/>
      <w:sz w:val="18"/>
      <w:lang w:val="en-GB" w:eastAsia="en-GB"/>
    </w:rPr>
  </w:style>
  <w:style w:type="paragraph" w:customStyle="1" w:styleId="TAN">
    <w:name w:val="TAN"/>
    <w:basedOn w:val="a"/>
    <w:link w:val="TANChar"/>
    <w:rsid w:val="00F8205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F82053"/>
    <w:rPr>
      <w:rFonts w:ascii="Arial" w:eastAsia="Times New Roman" w:hAnsi="Arial"/>
      <w:sz w:val="18"/>
      <w:lang w:val="en-GB" w:eastAsia="en-GB"/>
    </w:rPr>
  </w:style>
  <w:style w:type="paragraph" w:customStyle="1" w:styleId="BL">
    <w:name w:val="BL"/>
    <w:basedOn w:val="a"/>
    <w:rsid w:val="00F82053"/>
    <w:pPr>
      <w:numPr>
        <w:numId w:val="10"/>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rsid w:val="00F82053"/>
    <w:pPr>
      <w:numPr>
        <w:numId w:val="11"/>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sid w:val="00F82053"/>
    <w:rPr>
      <w:rFonts w:eastAsia="Times New Roman"/>
      <w:lang w:val="en-GB" w:eastAsia="en-GB"/>
    </w:rPr>
  </w:style>
  <w:style w:type="paragraph" w:customStyle="1" w:styleId="B2">
    <w:name w:val="B2"/>
    <w:basedOn w:val="20"/>
    <w:link w:val="B2Char"/>
    <w:qFormat/>
    <w:rsid w:val="00F82053"/>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rsid w:val="00F82053"/>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character" w:customStyle="1" w:styleId="B2Char">
    <w:name w:val="B2 Char"/>
    <w:basedOn w:val="a0"/>
    <w:link w:val="B2"/>
    <w:qFormat/>
    <w:rsid w:val="00F82053"/>
    <w:rPr>
      <w:rFonts w:eastAsia="Times New Roman"/>
      <w:lang w:val="en-GB" w:eastAsia="en-GB"/>
    </w:rPr>
  </w:style>
  <w:style w:type="character" w:customStyle="1" w:styleId="EQChar">
    <w:name w:val="EQ Char"/>
    <w:link w:val="EQ"/>
    <w:qFormat/>
    <w:rsid w:val="00F82053"/>
    <w:rPr>
      <w:rFonts w:eastAsia="Times New Roman"/>
      <w:noProof/>
      <w:lang w:val="en-GB" w:eastAsia="en-GB"/>
    </w:rPr>
  </w:style>
  <w:style w:type="paragraph" w:customStyle="1" w:styleId="U-Bullet">
    <w:name w:val="U-Bullet"/>
    <w:basedOn w:val="a"/>
    <w:qFormat/>
    <w:rsid w:val="0010309F"/>
    <w:pPr>
      <w:numPr>
        <w:numId w:val="13"/>
      </w:numPr>
      <w:spacing w:before="120" w:after="40" w:line="240" w:lineRule="auto"/>
    </w:pPr>
    <w:rPr>
      <w:rFonts w:eastAsia="宋体" w:cs="Times New Roman"/>
      <w:sz w:val="22"/>
      <w:szCs w:val="20"/>
    </w:rPr>
  </w:style>
  <w:style w:type="paragraph" w:customStyle="1" w:styleId="U2-Bullet2">
    <w:name w:val="U2-Bullet 2"/>
    <w:basedOn w:val="U-Bullet"/>
    <w:rsid w:val="0010309F"/>
    <w:pPr>
      <w:numPr>
        <w:ilvl w:val="1"/>
      </w:numPr>
      <w:tabs>
        <w:tab w:val="clear" w:pos="1440"/>
        <w:tab w:val="num" w:pos="567"/>
        <w:tab w:val="left" w:pos="2160"/>
      </w:tabs>
      <w:ind w:left="567" w:hanging="567"/>
    </w:pPr>
  </w:style>
  <w:style w:type="paragraph" w:customStyle="1" w:styleId="U3-Bullet3">
    <w:name w:val="U3-Bullet 3"/>
    <w:basedOn w:val="U2-Bullet2"/>
    <w:rsid w:val="0010309F"/>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10309F"/>
    <w:pPr>
      <w:numPr>
        <w:ilvl w:val="3"/>
      </w:numPr>
      <w:tabs>
        <w:tab w:val="clear" w:pos="2016"/>
        <w:tab w:val="num" w:pos="567"/>
      </w:tabs>
      <w:ind w:left="567" w:hanging="567"/>
    </w:pPr>
    <w:rPr>
      <w:szCs w:val="24"/>
    </w:rPr>
  </w:style>
  <w:style w:type="paragraph" w:customStyle="1" w:styleId="GvdeA">
    <w:name w:val="Gövde A"/>
    <w:rsid w:val="00DC698A"/>
    <w:pPr>
      <w:pBdr>
        <w:top w:val="nil"/>
        <w:left w:val="nil"/>
        <w:bottom w:val="nil"/>
        <w:right w:val="nil"/>
        <w:between w:val="nil"/>
        <w:bar w:val="nil"/>
      </w:pBdr>
      <w:tabs>
        <w:tab w:val="left" w:pos="1622"/>
      </w:tabs>
      <w:spacing w:before="100" w:after="60"/>
      <w:jc w:val="both"/>
    </w:pPr>
    <w:rPr>
      <w:rFonts w:ascii="Calibri" w:eastAsia="Arial Unicode MS" w:hAnsi="Calibri" w:cs="Arial Unicode MS"/>
      <w:color w:val="000000"/>
      <w:u w:color="000000"/>
      <w:bdr w:val="nil"/>
      <w:lang w:eastAsia="en-US"/>
      <w14:textOutline w14:w="12700" w14:cap="flat" w14:cmpd="sng" w14:algn="ctr">
        <w14:noFill/>
        <w14:prstDash w14:val="solid"/>
        <w14:miter w14:lim="400000"/>
      </w14:textOutline>
    </w:rPr>
  </w:style>
  <w:style w:type="paragraph" w:customStyle="1" w:styleId="SaptanmA">
    <w:name w:val="Saptanmış A"/>
    <w:rsid w:val="00DC698A"/>
    <w:pPr>
      <w:widowControl w:val="0"/>
      <w:pBdr>
        <w:top w:val="nil"/>
        <w:left w:val="nil"/>
        <w:bottom w:val="nil"/>
        <w:right w:val="nil"/>
        <w:between w:val="nil"/>
        <w:bar w:val="nil"/>
      </w:pBd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bdr w:val="nil"/>
      <w:lang w:eastAsia="en-US"/>
      <w14:textOutline w14:w="12700" w14:cap="flat" w14:cmpd="sng" w14:algn="ctr">
        <w14:noFill/>
        <w14:prstDash w14:val="solid"/>
        <w14:miter w14:lim="400000"/>
      </w14:textOutline>
    </w:rPr>
  </w:style>
  <w:style w:type="character" w:customStyle="1" w:styleId="B3Char">
    <w:name w:val="B3 Char"/>
    <w:link w:val="B3"/>
    <w:qFormat/>
    <w:locked/>
    <w:rsid w:val="003A4E02"/>
    <w:rPr>
      <w:color w:val="000000"/>
      <w:lang w:val="en-GB" w:eastAsia="ja-JP"/>
    </w:rPr>
  </w:style>
  <w:style w:type="paragraph" w:customStyle="1" w:styleId="B3">
    <w:name w:val="B3"/>
    <w:basedOn w:val="a"/>
    <w:link w:val="B3Char"/>
    <w:qFormat/>
    <w:rsid w:val="003A4E02"/>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rsid w:val="001913D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13D3"/>
    <w:rPr>
      <w:rFonts w:ascii="Arial" w:eastAsia="Times New Roman" w:hAnsi="Arial"/>
      <w:sz w:val="18"/>
      <w:lang w:val="en-GB" w:eastAsia="ja-JP"/>
    </w:rPr>
  </w:style>
  <w:style w:type="paragraph" w:customStyle="1" w:styleId="EditorsNote">
    <w:name w:val="Editor's Note"/>
    <w:basedOn w:val="a"/>
    <w:link w:val="EditorsNoteChar"/>
    <w:qFormat/>
    <w:rsid w:val="001913D3"/>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aliases w:val="EN Char"/>
    <w:link w:val="EditorsNote"/>
    <w:qFormat/>
    <w:rsid w:val="001913D3"/>
    <w:rPr>
      <w:rFonts w:eastAsia="Times New Roman"/>
      <w:color w:val="FF0000"/>
      <w:lang w:val="en-GB" w:eastAsia="ja-JP"/>
    </w:rPr>
  </w:style>
  <w:style w:type="paragraph" w:styleId="60">
    <w:name w:val="toc 6"/>
    <w:basedOn w:val="a"/>
    <w:next w:val="a"/>
    <w:autoRedefine/>
    <w:uiPriority w:val="39"/>
    <w:semiHidden/>
    <w:unhideWhenUsed/>
    <w:rsid w:val="00A262F8"/>
    <w:pPr>
      <w:ind w:leftChars="1000" w:left="2100"/>
    </w:pPr>
  </w:style>
  <w:style w:type="character" w:customStyle="1" w:styleId="Doc-text2Char">
    <w:name w:val="Doc-text2 Char"/>
    <w:link w:val="Doc-text2"/>
    <w:qFormat/>
    <w:rsid w:val="002775E1"/>
    <w:rPr>
      <w:rFonts w:ascii="Arial" w:eastAsia="MS Mincho" w:hAnsi="Arial" w:cstheme="minorBidi"/>
      <w:szCs w:val="22"/>
      <w:lang w:val="en-GB" w:eastAsia="en-GB"/>
    </w:rPr>
  </w:style>
  <w:style w:type="paragraph" w:customStyle="1" w:styleId="Comments">
    <w:name w:val="Comments"/>
    <w:basedOn w:val="a"/>
    <w:link w:val="CommentsChar"/>
    <w:qFormat/>
    <w:rsid w:val="00E14D78"/>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E14D78"/>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82323">
      <w:bodyDiv w:val="1"/>
      <w:marLeft w:val="0"/>
      <w:marRight w:val="0"/>
      <w:marTop w:val="0"/>
      <w:marBottom w:val="0"/>
      <w:divBdr>
        <w:top w:val="none" w:sz="0" w:space="0" w:color="auto"/>
        <w:left w:val="none" w:sz="0" w:space="0" w:color="auto"/>
        <w:bottom w:val="none" w:sz="0" w:space="0" w:color="auto"/>
        <w:right w:val="none" w:sz="0" w:space="0" w:color="auto"/>
      </w:divBdr>
      <w:divsChild>
        <w:div w:id="131679454">
          <w:marLeft w:val="850"/>
          <w:marRight w:val="0"/>
          <w:marTop w:val="40"/>
          <w:marBottom w:val="60"/>
          <w:divBdr>
            <w:top w:val="none" w:sz="0" w:space="0" w:color="auto"/>
            <w:left w:val="none" w:sz="0" w:space="0" w:color="auto"/>
            <w:bottom w:val="none" w:sz="0" w:space="0" w:color="auto"/>
            <w:right w:val="none" w:sz="0" w:space="0" w:color="auto"/>
          </w:divBdr>
        </w:div>
      </w:divsChild>
    </w:div>
    <w:div w:id="707292464">
      <w:bodyDiv w:val="1"/>
      <w:marLeft w:val="0"/>
      <w:marRight w:val="0"/>
      <w:marTop w:val="0"/>
      <w:marBottom w:val="0"/>
      <w:divBdr>
        <w:top w:val="none" w:sz="0" w:space="0" w:color="auto"/>
        <w:left w:val="none" w:sz="0" w:space="0" w:color="auto"/>
        <w:bottom w:val="none" w:sz="0" w:space="0" w:color="auto"/>
        <w:right w:val="none" w:sz="0" w:space="0" w:color="auto"/>
      </w:divBdr>
      <w:divsChild>
        <w:div w:id="864488016">
          <w:marLeft w:val="1022"/>
          <w:marRight w:val="0"/>
          <w:marTop w:val="0"/>
          <w:marBottom w:val="60"/>
          <w:divBdr>
            <w:top w:val="none" w:sz="0" w:space="0" w:color="auto"/>
            <w:left w:val="none" w:sz="0" w:space="0" w:color="auto"/>
            <w:bottom w:val="none" w:sz="0" w:space="0" w:color="auto"/>
            <w:right w:val="none" w:sz="0" w:space="0" w:color="auto"/>
          </w:divBdr>
        </w:div>
      </w:divsChild>
    </w:div>
    <w:div w:id="1823082302">
      <w:bodyDiv w:val="1"/>
      <w:marLeft w:val="0"/>
      <w:marRight w:val="0"/>
      <w:marTop w:val="0"/>
      <w:marBottom w:val="0"/>
      <w:divBdr>
        <w:top w:val="none" w:sz="0" w:space="0" w:color="auto"/>
        <w:left w:val="none" w:sz="0" w:space="0" w:color="auto"/>
        <w:bottom w:val="none" w:sz="0" w:space="0" w:color="auto"/>
        <w:right w:val="none" w:sz="0" w:space="0" w:color="auto"/>
      </w:divBdr>
      <w:divsChild>
        <w:div w:id="228926347">
          <w:marLeft w:val="446"/>
          <w:marRight w:val="0"/>
          <w:marTop w:val="60"/>
          <w:marBottom w:val="60"/>
          <w:divBdr>
            <w:top w:val="none" w:sz="0" w:space="0" w:color="auto"/>
            <w:left w:val="none" w:sz="0" w:space="0" w:color="auto"/>
            <w:bottom w:val="none" w:sz="0" w:space="0" w:color="auto"/>
            <w:right w:val="none" w:sz="0" w:space="0" w:color="auto"/>
          </w:divBdr>
        </w:div>
        <w:div w:id="1522354330">
          <w:marLeft w:val="850"/>
          <w:marRight w:val="0"/>
          <w:marTop w:val="4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A0277E-1B01-4696-9BF8-98C6CC381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640</TotalTime>
  <Pages>6</Pages>
  <Words>3488</Words>
  <Characters>19888</Characters>
  <Application>Microsoft Office Word</Application>
  <DocSecurity>0</DocSecurity>
  <Lines>165</Lines>
  <Paragraphs>46</Paragraphs>
  <ScaleCrop>false</ScaleCrop>
  <Company/>
  <LinksUpToDate>false</LinksUpToDate>
  <CharactersWithSpaces>23330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ZTE-Ting</cp:lastModifiedBy>
  <cp:revision>14</cp:revision>
  <dcterms:created xsi:type="dcterms:W3CDTF">2023-02-13T17:38:00Z</dcterms:created>
  <dcterms:modified xsi:type="dcterms:W3CDTF">2023-04-07T07:50:00Z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